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5D" w:rsidRPr="00301E5D" w:rsidRDefault="00301E5D" w:rsidP="000E19FF">
      <w:pPr>
        <w:pStyle w:val="NormalnyWeb"/>
        <w:spacing w:before="0" w:beforeAutospacing="0" w:after="0" w:afterAutospacing="0" w:line="260" w:lineRule="atLeast"/>
        <w:rPr>
          <w:rFonts w:ascii="Calibri" w:hAnsi="Calibri"/>
          <w:b/>
          <w:color w:val="FF0000"/>
          <w:sz w:val="30"/>
          <w:szCs w:val="30"/>
          <w:lang w:val="en-US"/>
        </w:rPr>
      </w:pPr>
      <w:bookmarkStart w:id="0" w:name="_GoBack"/>
      <w:r w:rsidRPr="00301E5D">
        <w:rPr>
          <w:rFonts w:ascii="Calibri" w:hAnsi="Calibri"/>
          <w:b/>
          <w:color w:val="FF0000"/>
          <w:sz w:val="30"/>
          <w:szCs w:val="30"/>
          <w:lang w:val="en-US"/>
        </w:rPr>
        <w:t>Your article file must not contain any author details or any information that would identify the authors</w:t>
      </w:r>
    </w:p>
    <w:bookmarkEnd w:id="0"/>
    <w:p w:rsidR="00301E5D" w:rsidRDefault="00301E5D" w:rsidP="000E19FF">
      <w:pPr>
        <w:pStyle w:val="NormalnyWeb"/>
        <w:spacing w:before="0" w:beforeAutospacing="0" w:after="0" w:afterAutospacing="0" w:line="260" w:lineRule="atLeast"/>
        <w:rPr>
          <w:rFonts w:ascii="Calibri" w:hAnsi="Calibri"/>
          <w:b/>
          <w:sz w:val="30"/>
          <w:szCs w:val="30"/>
          <w:lang w:val="en-US"/>
        </w:rPr>
      </w:pPr>
    </w:p>
    <w:p w:rsidR="0053559B" w:rsidRPr="0019690A" w:rsidRDefault="00F04914" w:rsidP="000E19FF">
      <w:pPr>
        <w:pStyle w:val="NormalnyWeb"/>
        <w:spacing w:before="0" w:beforeAutospacing="0" w:after="0" w:afterAutospacing="0" w:line="260" w:lineRule="atLeast"/>
        <w:rPr>
          <w:rFonts w:ascii="Calibri" w:hAnsi="Calibri"/>
          <w:b/>
          <w:color w:val="A6A6A6"/>
          <w:sz w:val="30"/>
          <w:szCs w:val="30"/>
          <w:lang w:val="en-GB"/>
        </w:rPr>
      </w:pPr>
      <w:r w:rsidRPr="007F18E9">
        <w:rPr>
          <w:rFonts w:ascii="Calibri" w:hAnsi="Calibri"/>
          <w:b/>
          <w:sz w:val="30"/>
          <w:szCs w:val="30"/>
          <w:lang w:val="en-US"/>
        </w:rPr>
        <w:t>Title of the paper</w:t>
      </w:r>
      <w:r w:rsidR="00841F18" w:rsidRPr="0019690A">
        <w:rPr>
          <w:rFonts w:ascii="Calibri" w:hAnsi="Calibri"/>
          <w:b/>
          <w:color w:val="A6A6A6"/>
          <w:sz w:val="30"/>
          <w:szCs w:val="30"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sz w:val="30"/>
          <w:szCs w:val="30"/>
          <w:lang w:val="en-GB"/>
        </w:rPr>
        <w:t xml:space="preserve">(Calibri 15, </w:t>
      </w:r>
      <w:r w:rsidR="003601BA" w:rsidRPr="0019690A">
        <w:rPr>
          <w:rFonts w:ascii="Calibri" w:hAnsi="Calibri"/>
          <w:b/>
          <w:color w:val="A6A6A6"/>
          <w:sz w:val="30"/>
          <w:szCs w:val="30"/>
          <w:lang w:val="en-GB"/>
        </w:rPr>
        <w:t xml:space="preserve">spacing: at least 13 pt., </w:t>
      </w:r>
      <w:r w:rsidR="0053559B" w:rsidRPr="0019690A">
        <w:rPr>
          <w:rFonts w:ascii="Calibri" w:hAnsi="Calibri"/>
          <w:b/>
          <w:color w:val="A6A6A6"/>
          <w:sz w:val="30"/>
          <w:szCs w:val="30"/>
          <w:lang w:val="en-GB"/>
        </w:rPr>
        <w:t>bold)</w:t>
      </w:r>
    </w:p>
    <w:p w:rsidR="003C3B3E" w:rsidRDefault="003C3B3E" w:rsidP="006831F9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</w:p>
    <w:p w:rsidR="003C3B3E" w:rsidRDefault="003C3B3E" w:rsidP="006831F9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</w:p>
    <w:p w:rsidR="0053559B" w:rsidRPr="0019690A" w:rsidRDefault="007F18E9" w:rsidP="006831F9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A</w:t>
      </w:r>
      <w:r w:rsidR="00F04914" w:rsidRPr="007F18E9">
        <w:rPr>
          <w:rFonts w:ascii="Calibri" w:hAnsi="Calibri"/>
          <w:b/>
          <w:lang w:val="en-GB"/>
        </w:rPr>
        <w:t>bstract</w:t>
      </w:r>
      <w:r w:rsidR="0053559B" w:rsidRPr="0019690A">
        <w:rPr>
          <w:rFonts w:ascii="Calibri" w:hAnsi="Calibri"/>
          <w:b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lang w:val="en-GB"/>
        </w:rPr>
        <w:t>(Calibri 12,</w:t>
      </w:r>
      <w:r w:rsidR="0053559B"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="0053559B" w:rsidRPr="0019690A">
        <w:rPr>
          <w:rFonts w:ascii="Calibri" w:hAnsi="Calibri"/>
          <w:b/>
          <w:color w:val="A6A6A6"/>
          <w:lang w:val="en-GB"/>
        </w:rPr>
        <w:t xml:space="preserve">13 pt., </w:t>
      </w:r>
      <w:r w:rsidR="009861F9" w:rsidRPr="0019690A">
        <w:rPr>
          <w:rFonts w:ascii="Calibri" w:hAnsi="Calibri"/>
          <w:b/>
          <w:color w:val="A6A6A6"/>
          <w:lang w:val="en-GB"/>
        </w:rPr>
        <w:t xml:space="preserve">after </w:t>
      </w:r>
      <w:r w:rsidR="0053559B" w:rsidRPr="0019690A">
        <w:rPr>
          <w:rFonts w:ascii="Calibri" w:hAnsi="Calibri"/>
          <w:b/>
          <w:color w:val="A6A6A6"/>
          <w:lang w:val="en-GB"/>
        </w:rPr>
        <w:t>6 pt.</w:t>
      </w:r>
      <w:r w:rsidR="009861F9" w:rsidRPr="0019690A">
        <w:rPr>
          <w:rFonts w:ascii="Calibri" w:hAnsi="Calibri"/>
          <w:b/>
          <w:color w:val="A6A6A6"/>
          <w:lang w:val="en-GB"/>
        </w:rPr>
        <w:t>, bold</w:t>
      </w:r>
      <w:r w:rsidR="0053559B" w:rsidRPr="0019690A">
        <w:rPr>
          <w:rFonts w:ascii="Calibri" w:hAnsi="Calibri"/>
          <w:b/>
          <w:color w:val="A6A6A6"/>
          <w:lang w:val="en-GB"/>
        </w:rPr>
        <w:t>)</w:t>
      </w:r>
    </w:p>
    <w:p w:rsidR="00D113B9" w:rsidRPr="0019690A" w:rsidRDefault="005F2840" w:rsidP="005F2840">
      <w:pPr>
        <w:spacing w:after="0" w:line="260" w:lineRule="atLeast"/>
        <w:jc w:val="both"/>
        <w:rPr>
          <w:lang w:val="en-GB"/>
        </w:rPr>
      </w:pPr>
      <w:r w:rsidRPr="0019690A">
        <w:rPr>
          <w:sz w:val="20"/>
          <w:szCs w:val="20"/>
          <w:lang w:val="en-GB"/>
        </w:rPr>
        <w:t xml:space="preserve">Abstract should be structured as follows: </w:t>
      </w:r>
      <w:r w:rsidRPr="0019690A">
        <w:rPr>
          <w:color w:val="A6A6A6"/>
          <w:sz w:val="20"/>
          <w:szCs w:val="20"/>
          <w:lang w:val="en-GB"/>
        </w:rPr>
        <w:t>(Calibri 10, spacing: at least 13 pt.)</w:t>
      </w:r>
    </w:p>
    <w:p w:rsidR="005F2840" w:rsidRPr="005F2840" w:rsidRDefault="005F2840" w:rsidP="005F2840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Purpose.</w:t>
      </w:r>
      <w:r w:rsidRPr="005F2840">
        <w:rPr>
          <w:sz w:val="20"/>
          <w:szCs w:val="20"/>
          <w:lang w:val="en-US"/>
        </w:rPr>
        <w:t xml:space="preserve"> The main purpose of the paper should be presented.</w:t>
      </w:r>
    </w:p>
    <w:p w:rsidR="005F2840" w:rsidRPr="005F2840" w:rsidRDefault="005F2840" w:rsidP="005F2840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Methodology.</w:t>
      </w:r>
      <w:r w:rsidRPr="005F2840">
        <w:rPr>
          <w:sz w:val="20"/>
          <w:szCs w:val="20"/>
          <w:lang w:val="en-US"/>
        </w:rPr>
        <w:t xml:space="preserve"> Based on the paper’s type methodology or theoretical approa</w:t>
      </w:r>
      <w:r>
        <w:rPr>
          <w:sz w:val="20"/>
          <w:szCs w:val="20"/>
          <w:lang w:val="en-US"/>
        </w:rPr>
        <w:t>ch should be shortly described.</w:t>
      </w:r>
    </w:p>
    <w:p w:rsidR="005F2840" w:rsidRPr="005F2840" w:rsidRDefault="005F2840" w:rsidP="005F2840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Results.</w:t>
      </w:r>
      <w:r w:rsidRPr="005F2840">
        <w:rPr>
          <w:sz w:val="20"/>
          <w:szCs w:val="20"/>
          <w:lang w:val="en-US"/>
        </w:rPr>
        <w:t xml:space="preserve"> The main results and findings of the research should be presented.</w:t>
      </w:r>
    </w:p>
    <w:p w:rsidR="005F2840" w:rsidRPr="005F2840" w:rsidRDefault="005F2840" w:rsidP="005F2840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The theoretical contribution.</w:t>
      </w:r>
      <w:r w:rsidRPr="005F2840">
        <w:rPr>
          <w:sz w:val="20"/>
          <w:szCs w:val="20"/>
          <w:lang w:val="en-US"/>
        </w:rPr>
        <w:t xml:space="preserve"> The value and implications of the paper to the selected field, perspective or discipline should be indicated. </w:t>
      </w:r>
    </w:p>
    <w:p w:rsidR="00D113B9" w:rsidRPr="005F2840" w:rsidRDefault="005F2840" w:rsidP="005F2840">
      <w:pPr>
        <w:autoSpaceDE w:val="0"/>
        <w:autoSpaceDN w:val="0"/>
        <w:adjustRightInd w:val="0"/>
        <w:spacing w:after="0" w:line="260" w:lineRule="atLeast"/>
        <w:jc w:val="both"/>
        <w:rPr>
          <w:sz w:val="20"/>
          <w:szCs w:val="20"/>
          <w:lang w:val="en-US"/>
        </w:rPr>
      </w:pPr>
      <w:r w:rsidRPr="005F2840">
        <w:rPr>
          <w:b/>
          <w:sz w:val="20"/>
          <w:szCs w:val="20"/>
          <w:lang w:val="en-US"/>
        </w:rPr>
        <w:t>Practical implications (if applicable).</w:t>
      </w:r>
      <w:r w:rsidRPr="005F2840">
        <w:rPr>
          <w:sz w:val="20"/>
          <w:szCs w:val="20"/>
          <w:lang w:val="en-US"/>
        </w:rPr>
        <w:t xml:space="preserve"> This part should be included for research papers and if possible for theoretical papers as well.</w:t>
      </w:r>
    </w:p>
    <w:p w:rsidR="0053559B" w:rsidRPr="00843D99" w:rsidRDefault="00C01166" w:rsidP="00C01166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="0053559B"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7F18E9" w:rsidP="002712A4">
      <w:pPr>
        <w:pStyle w:val="NormalnyWeb"/>
        <w:spacing w:before="0" w:beforeAutospacing="0" w:after="120" w:afterAutospacing="0" w:line="260" w:lineRule="atLeast"/>
        <w:jc w:val="both"/>
        <w:rPr>
          <w:rFonts w:ascii="Calibri" w:hAnsi="Calibri"/>
          <w:b/>
          <w:color w:val="A6A6A6"/>
          <w:lang w:val="en-GB"/>
        </w:rPr>
      </w:pPr>
      <w:r>
        <w:rPr>
          <w:rFonts w:ascii="Calibri" w:hAnsi="Calibri"/>
          <w:b/>
          <w:lang w:val="en-US"/>
        </w:rPr>
        <w:t>K</w:t>
      </w:r>
      <w:r w:rsidR="00F04914" w:rsidRPr="007F18E9">
        <w:rPr>
          <w:rFonts w:ascii="Calibri" w:hAnsi="Calibri"/>
          <w:b/>
          <w:lang w:val="en-US"/>
        </w:rPr>
        <w:t>ey words</w:t>
      </w:r>
      <w:r w:rsidR="00F04914" w:rsidRPr="0019690A">
        <w:rPr>
          <w:rFonts w:ascii="Calibri" w:hAnsi="Calibri"/>
          <w:b/>
          <w:color w:val="A6A6A6"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lang w:val="en-GB"/>
        </w:rPr>
        <w:t>(Calibri 12,</w:t>
      </w:r>
      <w:r w:rsidR="0053559B"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="0053559B" w:rsidRPr="0019690A">
        <w:rPr>
          <w:rFonts w:ascii="Calibri" w:hAnsi="Calibri"/>
          <w:b/>
          <w:color w:val="A6A6A6"/>
          <w:lang w:val="en-GB"/>
        </w:rPr>
        <w:t xml:space="preserve">13 pt., </w:t>
      </w:r>
      <w:r w:rsidR="009861F9" w:rsidRPr="0019690A">
        <w:rPr>
          <w:rFonts w:ascii="Calibri" w:hAnsi="Calibri"/>
          <w:b/>
          <w:color w:val="A6A6A6"/>
          <w:lang w:val="en-GB"/>
        </w:rPr>
        <w:t xml:space="preserve">after </w:t>
      </w:r>
      <w:r w:rsidR="0053559B" w:rsidRPr="0019690A">
        <w:rPr>
          <w:rFonts w:ascii="Calibri" w:hAnsi="Calibri"/>
          <w:b/>
          <w:color w:val="A6A6A6"/>
          <w:lang w:val="en-GB"/>
        </w:rPr>
        <w:t>6 pt.</w:t>
      </w:r>
      <w:r w:rsidR="009861F9" w:rsidRPr="0019690A">
        <w:rPr>
          <w:rFonts w:ascii="Calibri" w:hAnsi="Calibri"/>
          <w:b/>
          <w:color w:val="A6A6A6"/>
          <w:lang w:val="en-GB"/>
        </w:rPr>
        <w:t>, bold</w:t>
      </w:r>
      <w:r w:rsidR="0053559B" w:rsidRPr="0019690A">
        <w:rPr>
          <w:rFonts w:ascii="Calibri" w:hAnsi="Calibri"/>
          <w:b/>
          <w:color w:val="A6A6A6"/>
          <w:lang w:val="en-GB"/>
        </w:rPr>
        <w:t>)</w:t>
      </w:r>
    </w:p>
    <w:p w:rsidR="0053559B" w:rsidRPr="0019690A" w:rsidRDefault="00F23E5B" w:rsidP="000E19FF">
      <w:pPr>
        <w:autoSpaceDE w:val="0"/>
        <w:autoSpaceDN w:val="0"/>
        <w:adjustRightInd w:val="0"/>
        <w:spacing w:after="0" w:line="240" w:lineRule="atLeast"/>
        <w:jc w:val="both"/>
        <w:rPr>
          <w:b/>
          <w:iCs/>
          <w:sz w:val="20"/>
          <w:szCs w:val="20"/>
          <w:lang w:val="en-GB"/>
        </w:rPr>
      </w:pPr>
      <w:r w:rsidRPr="0019690A">
        <w:rPr>
          <w:b/>
          <w:iCs/>
          <w:sz w:val="20"/>
          <w:szCs w:val="20"/>
          <w:lang w:val="en-GB"/>
        </w:rPr>
        <w:t>word</w:t>
      </w:r>
      <w:r w:rsidR="0053559B" w:rsidRPr="0019690A">
        <w:rPr>
          <w:b/>
          <w:iCs/>
          <w:sz w:val="20"/>
          <w:szCs w:val="20"/>
          <w:lang w:val="en-GB"/>
        </w:rPr>
        <w:t xml:space="preserve">, </w:t>
      </w:r>
      <w:r w:rsidRPr="0019690A">
        <w:rPr>
          <w:b/>
          <w:iCs/>
          <w:sz w:val="20"/>
          <w:szCs w:val="20"/>
          <w:lang w:val="en-GB"/>
        </w:rPr>
        <w:t>word</w:t>
      </w:r>
      <w:r w:rsidR="0053559B" w:rsidRPr="0019690A">
        <w:rPr>
          <w:b/>
          <w:iCs/>
          <w:sz w:val="20"/>
          <w:szCs w:val="20"/>
          <w:lang w:val="en-GB"/>
        </w:rPr>
        <w:t xml:space="preserve">, </w:t>
      </w:r>
      <w:r w:rsidRPr="0019690A">
        <w:rPr>
          <w:b/>
          <w:iCs/>
          <w:sz w:val="20"/>
          <w:szCs w:val="20"/>
          <w:lang w:val="en-GB"/>
        </w:rPr>
        <w:t>word</w:t>
      </w:r>
      <w:r w:rsidR="0053559B" w:rsidRPr="0019690A">
        <w:rPr>
          <w:b/>
          <w:iCs/>
          <w:sz w:val="20"/>
          <w:szCs w:val="20"/>
          <w:lang w:val="en-GB"/>
        </w:rPr>
        <w:t xml:space="preserve"> </w:t>
      </w:r>
      <w:r w:rsidR="0053559B" w:rsidRPr="0019690A">
        <w:rPr>
          <w:b/>
          <w:color w:val="A6A6A6"/>
          <w:sz w:val="20"/>
          <w:szCs w:val="20"/>
          <w:lang w:val="en-GB"/>
        </w:rPr>
        <w:t xml:space="preserve">(Calibri 10, </w:t>
      </w:r>
      <w:r w:rsidR="00DC7BC1" w:rsidRPr="0019690A">
        <w:rPr>
          <w:b/>
          <w:color w:val="A6A6A6"/>
          <w:sz w:val="20"/>
          <w:szCs w:val="20"/>
          <w:lang w:val="en-GB"/>
        </w:rPr>
        <w:t xml:space="preserve">spacing: at least </w:t>
      </w:r>
      <w:r w:rsidR="0053559B" w:rsidRPr="0019690A">
        <w:rPr>
          <w:b/>
          <w:color w:val="A6A6A6"/>
          <w:sz w:val="20"/>
          <w:szCs w:val="20"/>
          <w:lang w:val="en-GB"/>
        </w:rPr>
        <w:t>12 pt.</w:t>
      </w:r>
      <w:r w:rsidR="006358E7" w:rsidRPr="0019690A">
        <w:rPr>
          <w:b/>
          <w:color w:val="A6A6A6"/>
          <w:sz w:val="20"/>
          <w:szCs w:val="20"/>
          <w:lang w:val="en-GB"/>
        </w:rPr>
        <w:t>, bold</w:t>
      </w:r>
      <w:r w:rsidR="0053559B" w:rsidRPr="0019690A">
        <w:rPr>
          <w:b/>
          <w:color w:val="A6A6A6"/>
          <w:sz w:val="20"/>
          <w:szCs w:val="20"/>
          <w:lang w:val="en-GB"/>
        </w:rPr>
        <w:t>)</w:t>
      </w:r>
    </w:p>
    <w:p w:rsidR="00C01166" w:rsidRPr="00843D99" w:rsidRDefault="00C01166" w:rsidP="00C01166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C01166" w:rsidRDefault="00C01166" w:rsidP="00C01166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="0053559B"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F04914" w:rsidP="000E19FF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color w:val="A6A6A6"/>
          <w:lang w:val="en-GB"/>
        </w:rPr>
      </w:pPr>
      <w:r w:rsidRPr="007F18E9">
        <w:rPr>
          <w:rFonts w:ascii="Calibri" w:hAnsi="Calibri"/>
          <w:b/>
          <w:lang w:val="en-GB"/>
        </w:rPr>
        <w:t>Introduction</w:t>
      </w:r>
      <w:r w:rsidR="0053559B" w:rsidRPr="0019690A">
        <w:rPr>
          <w:rFonts w:ascii="Calibri" w:hAnsi="Calibri"/>
          <w:b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lang w:val="en-GB"/>
        </w:rPr>
        <w:t>(Calibri 12,</w:t>
      </w:r>
      <w:r w:rsidR="0053559B"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="0053559B" w:rsidRPr="0019690A">
        <w:rPr>
          <w:rFonts w:ascii="Calibri" w:hAnsi="Calibri"/>
          <w:b/>
          <w:color w:val="A6A6A6"/>
          <w:lang w:val="en-GB"/>
        </w:rPr>
        <w:t>13 pt., bold)</w:t>
      </w:r>
    </w:p>
    <w:p w:rsidR="00C01166" w:rsidRPr="00843D99" w:rsidRDefault="00C01166" w:rsidP="00C01166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581E23" w:rsidP="004E3613">
      <w:pPr>
        <w:pStyle w:val="NormalnyWeb"/>
        <w:spacing w:before="0" w:beforeAutospacing="0" w:after="0" w:afterAutospacing="0" w:line="260" w:lineRule="atLeast"/>
        <w:ind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sz w:val="22"/>
          <w:szCs w:val="22"/>
          <w:lang w:val="en-GB"/>
        </w:rPr>
        <w:t>In this part of the paper the introduction to the issues presented in the paper should be made. Also the research problem should be pointed put</w:t>
      </w:r>
      <w:r w:rsidR="0053559B" w:rsidRPr="0019690A">
        <w:rPr>
          <w:sz w:val="22"/>
          <w:szCs w:val="22"/>
          <w:lang w:val="en-GB"/>
        </w:rPr>
        <w:t>.</w:t>
      </w:r>
      <w:r w:rsidR="0053559B" w:rsidRPr="0019690A">
        <w:rPr>
          <w:b/>
          <w:sz w:val="22"/>
          <w:szCs w:val="22"/>
          <w:lang w:val="en-GB"/>
        </w:rPr>
        <w:t xml:space="preserve"> </w:t>
      </w:r>
      <w:r w:rsidR="0053559B" w:rsidRPr="0019690A">
        <w:rPr>
          <w:b/>
          <w:color w:val="A6A6A6"/>
          <w:sz w:val="22"/>
          <w:szCs w:val="22"/>
          <w:lang w:val="en-GB"/>
        </w:rPr>
        <w:t>(</w:t>
      </w:r>
      <w:r w:rsidR="0053559B" w:rsidRPr="0019690A">
        <w:rPr>
          <w:color w:val="A6A6A6"/>
          <w:sz w:val="22"/>
          <w:szCs w:val="22"/>
          <w:lang w:val="en-GB"/>
        </w:rPr>
        <w:t xml:space="preserve">Times New Roman 11, </w:t>
      </w:r>
      <w:r w:rsidRPr="0019690A">
        <w:rPr>
          <w:color w:val="A6A6A6"/>
          <w:sz w:val="22"/>
          <w:szCs w:val="22"/>
          <w:lang w:val="en-GB"/>
        </w:rPr>
        <w:t>spacing: at least 1</w:t>
      </w:r>
      <w:r w:rsidR="0053559B" w:rsidRPr="0019690A">
        <w:rPr>
          <w:color w:val="A6A6A6"/>
          <w:sz w:val="22"/>
          <w:szCs w:val="22"/>
          <w:lang w:val="en-GB"/>
        </w:rPr>
        <w:t>3 pt.</w:t>
      </w:r>
      <w:r w:rsidR="004E3613" w:rsidRPr="0019690A">
        <w:rPr>
          <w:color w:val="A6A6A6"/>
          <w:sz w:val="22"/>
          <w:szCs w:val="22"/>
          <w:lang w:val="en-GB"/>
        </w:rPr>
        <w:t>, 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19690A" w:rsidRDefault="004E3613" w:rsidP="00DF06BD">
      <w:pPr>
        <w:pStyle w:val="NormalnyWeb"/>
        <w:spacing w:before="0" w:beforeAutospacing="0" w:after="0" w:afterAutospacing="0" w:line="260" w:lineRule="atLeast"/>
        <w:ind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sz w:val="22"/>
          <w:szCs w:val="22"/>
          <w:lang w:val="en-GB"/>
        </w:rPr>
        <w:t>First line of every paragraph have indent 0,63 cm</w:t>
      </w:r>
      <w:r w:rsidR="0053559B" w:rsidRPr="0019690A">
        <w:rPr>
          <w:sz w:val="22"/>
          <w:szCs w:val="22"/>
          <w:lang w:val="en-GB"/>
        </w:rPr>
        <w:t xml:space="preserve">. </w:t>
      </w:r>
      <w:r w:rsidR="0053559B" w:rsidRPr="0019690A">
        <w:rPr>
          <w:b/>
          <w:color w:val="A6A6A6"/>
          <w:sz w:val="22"/>
          <w:szCs w:val="22"/>
          <w:lang w:val="en-GB"/>
        </w:rPr>
        <w:t>(</w:t>
      </w:r>
      <w:r w:rsidR="0053559B" w:rsidRPr="0019690A">
        <w:rPr>
          <w:color w:val="A6A6A6"/>
          <w:sz w:val="22"/>
          <w:szCs w:val="22"/>
          <w:lang w:val="en-GB"/>
        </w:rPr>
        <w:t xml:space="preserve">Times New Roman 11, </w:t>
      </w:r>
      <w:r w:rsidR="00581E23" w:rsidRPr="0019690A">
        <w:rPr>
          <w:color w:val="A6A6A6"/>
          <w:sz w:val="22"/>
          <w:szCs w:val="22"/>
          <w:lang w:val="en-GB"/>
        </w:rPr>
        <w:t>spacing: at least 1</w:t>
      </w:r>
      <w:r w:rsidR="0053559B" w:rsidRPr="0019690A">
        <w:rPr>
          <w:color w:val="A6A6A6"/>
          <w:sz w:val="22"/>
          <w:szCs w:val="22"/>
          <w:lang w:val="en-GB"/>
        </w:rPr>
        <w:t xml:space="preserve">3 pt.,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19690A" w:rsidRDefault="00DC7BC1" w:rsidP="007E3819">
      <w:pPr>
        <w:pStyle w:val="NormalnyWeb"/>
        <w:spacing w:before="0" w:beforeAutospacing="0" w:after="0" w:afterAutospacing="0" w:line="260" w:lineRule="atLeast"/>
        <w:ind w:firstLine="357"/>
        <w:jc w:val="both"/>
        <w:rPr>
          <w:color w:val="000000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. </w:t>
      </w:r>
      <w:r w:rsidR="0053559B" w:rsidRPr="0019690A">
        <w:rPr>
          <w:b/>
          <w:color w:val="A6A6A6"/>
          <w:sz w:val="22"/>
          <w:szCs w:val="22"/>
          <w:lang w:val="en-GB"/>
        </w:rPr>
        <w:t>(</w:t>
      </w:r>
      <w:r w:rsidR="0053559B" w:rsidRPr="0019690A">
        <w:rPr>
          <w:color w:val="A6A6A6"/>
          <w:sz w:val="22"/>
          <w:szCs w:val="22"/>
          <w:lang w:val="en-GB"/>
        </w:rPr>
        <w:t xml:space="preserve">Times New Roman 11, </w:t>
      </w:r>
      <w:r w:rsidR="00581E23" w:rsidRPr="0019690A">
        <w:rPr>
          <w:color w:val="A6A6A6"/>
          <w:sz w:val="22"/>
          <w:szCs w:val="22"/>
          <w:lang w:val="en-GB"/>
        </w:rPr>
        <w:t>spacing: at least 1</w:t>
      </w:r>
      <w:r w:rsidR="0053559B" w:rsidRPr="0019690A">
        <w:rPr>
          <w:color w:val="A6A6A6"/>
          <w:sz w:val="22"/>
          <w:szCs w:val="22"/>
          <w:lang w:val="en-GB"/>
        </w:rPr>
        <w:t xml:space="preserve">3 pt.,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C01166" w:rsidRPr="00843D99" w:rsidRDefault="00C01166" w:rsidP="00C01166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C01166" w:rsidRDefault="00C01166" w:rsidP="00C01166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 xml:space="preserve">spacing: at least 13 </w:t>
      </w:r>
      <w:r w:rsidR="0053559B" w:rsidRPr="00843D99">
        <w:rPr>
          <w:color w:val="A6A6A6"/>
          <w:sz w:val="22"/>
          <w:szCs w:val="22"/>
          <w:lang w:val="en-GB"/>
        </w:rPr>
        <w:t>pt.</w:t>
      </w:r>
    </w:p>
    <w:p w:rsidR="0053559B" w:rsidRPr="0019690A" w:rsidRDefault="0053559B" w:rsidP="0097243E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lang w:val="en-GB"/>
        </w:rPr>
      </w:pPr>
      <w:r w:rsidRPr="007F18E9">
        <w:rPr>
          <w:rFonts w:ascii="Calibri" w:hAnsi="Calibri"/>
          <w:b/>
          <w:lang w:val="en-GB"/>
        </w:rPr>
        <w:t xml:space="preserve">1. </w:t>
      </w:r>
      <w:r w:rsidR="00F04914" w:rsidRPr="007F18E9">
        <w:rPr>
          <w:rFonts w:ascii="Calibri" w:hAnsi="Calibri"/>
          <w:b/>
          <w:lang w:val="en-GB"/>
        </w:rPr>
        <w:t>Literature review</w:t>
      </w:r>
      <w:r w:rsidR="00841F18" w:rsidRPr="0019690A">
        <w:rPr>
          <w:rFonts w:ascii="Calibri" w:hAnsi="Calibri"/>
          <w:b/>
          <w:lang w:val="en-GB"/>
        </w:rPr>
        <w:t xml:space="preserve"> </w:t>
      </w:r>
      <w:r w:rsidRPr="0019690A">
        <w:rPr>
          <w:rFonts w:ascii="Calibri" w:hAnsi="Calibri"/>
          <w:b/>
          <w:color w:val="A6A6A6"/>
          <w:lang w:val="en-GB"/>
        </w:rPr>
        <w:t>(Calibri 12,</w:t>
      </w:r>
      <w:r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Pr="0019690A">
        <w:rPr>
          <w:rFonts w:ascii="Calibri" w:hAnsi="Calibri"/>
          <w:b/>
          <w:color w:val="A6A6A6"/>
          <w:lang w:val="en-GB"/>
        </w:rPr>
        <w:t>13 pt., bold)</w:t>
      </w:r>
    </w:p>
    <w:p w:rsidR="00C01166" w:rsidRPr="00843D99" w:rsidRDefault="00C01166" w:rsidP="00C01166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005524" w:rsidRDefault="0037327B" w:rsidP="004E3613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2052D2">
        <w:rPr>
          <w:sz w:val="22"/>
          <w:szCs w:val="22"/>
          <w:lang w:val="en-US"/>
        </w:rPr>
        <w:t xml:space="preserve">In the chapter the author should present results of the literature </w:t>
      </w:r>
      <w:r w:rsidR="00934A37">
        <w:rPr>
          <w:sz w:val="22"/>
          <w:szCs w:val="22"/>
          <w:lang w:val="en-US"/>
        </w:rPr>
        <w:t>re</w:t>
      </w:r>
      <w:r w:rsidRPr="002052D2">
        <w:rPr>
          <w:sz w:val="22"/>
          <w:szCs w:val="22"/>
          <w:lang w:val="en-US"/>
        </w:rPr>
        <w:t xml:space="preserve">view indicating the </w:t>
      </w:r>
      <w:hyperlink r:id="rId7" w:history="1">
        <w:r w:rsidRPr="002052D2">
          <w:rPr>
            <w:rStyle w:val="Hipercze"/>
            <w:color w:val="auto"/>
            <w:sz w:val="22"/>
            <w:szCs w:val="22"/>
            <w:u w:val="none"/>
            <w:lang w:val="en-US"/>
          </w:rPr>
          <w:t>academic achievements</w:t>
        </w:r>
      </w:hyperlink>
      <w:r w:rsidRPr="002052D2">
        <w:rPr>
          <w:rStyle w:val="Hipercze"/>
          <w:color w:val="auto"/>
          <w:sz w:val="22"/>
          <w:szCs w:val="22"/>
          <w:u w:val="none"/>
          <w:lang w:val="en-US"/>
        </w:rPr>
        <w:t xml:space="preserve"> </w:t>
      </w:r>
      <w:r w:rsidRPr="002052D2">
        <w:rPr>
          <w:sz w:val="22"/>
          <w:szCs w:val="22"/>
          <w:lang w:val="en-US"/>
        </w:rPr>
        <w:t>in the field of research and research gaps, pointing to the motivation of the author for undertaking the research (Ciechorska</w:t>
      </w:r>
      <w:r>
        <w:rPr>
          <w:sz w:val="22"/>
          <w:szCs w:val="22"/>
          <w:lang w:val="en-US"/>
        </w:rPr>
        <w:t>, 1998, p</w:t>
      </w:r>
      <w:r w:rsidRPr="002052D2">
        <w:rPr>
          <w:sz w:val="22"/>
          <w:szCs w:val="22"/>
          <w:lang w:val="en-US"/>
        </w:rPr>
        <w:t>. 30) or (Nowak, 1973; Malinowski, 1980; Kowalski, 1999).</w:t>
      </w:r>
      <w:r w:rsidR="0053559B" w:rsidRPr="0019690A">
        <w:rPr>
          <w:sz w:val="22"/>
          <w:szCs w:val="22"/>
          <w:lang w:val="en-GB"/>
        </w:rPr>
        <w:t xml:space="preserve"> </w:t>
      </w:r>
      <w:r w:rsidR="0053559B" w:rsidRPr="0019690A">
        <w:rPr>
          <w:color w:val="A6A6A6"/>
          <w:sz w:val="22"/>
          <w:szCs w:val="22"/>
          <w:lang w:val="en-GB"/>
        </w:rPr>
        <w:t>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4E3613">
        <w:rPr>
          <w:color w:val="A6A6A6"/>
          <w:sz w:val="22"/>
          <w:szCs w:val="22"/>
          <w:lang w:val="en-GB"/>
        </w:rPr>
        <w:t xml:space="preserve">, </w:t>
      </w:r>
      <w:r w:rsidR="004E3613" w:rsidRPr="0019690A">
        <w:rPr>
          <w:color w:val="A6A6A6"/>
          <w:sz w:val="22"/>
          <w:szCs w:val="22"/>
          <w:lang w:val="en-GB"/>
        </w:rPr>
        <w:t>indentation: first line 0,63 cm</w:t>
      </w:r>
      <w:r w:rsidR="00005524">
        <w:rPr>
          <w:color w:val="A6A6A6"/>
          <w:sz w:val="22"/>
          <w:szCs w:val="22"/>
          <w:lang w:val="en-GB"/>
        </w:rPr>
        <w:t>)</w:t>
      </w:r>
    </w:p>
    <w:p w:rsidR="0053559B" w:rsidRPr="00005524" w:rsidRDefault="004E3613" w:rsidP="00F813F1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sz w:val="22"/>
          <w:szCs w:val="22"/>
          <w:lang w:val="en-GB"/>
        </w:rPr>
        <w:t>First line of every paragraph have indent 0,63 cm.</w:t>
      </w:r>
      <w:r w:rsidR="00F813F1" w:rsidRPr="0019690A">
        <w:rPr>
          <w:sz w:val="22"/>
          <w:szCs w:val="22"/>
          <w:lang w:val="en-GB"/>
        </w:rPr>
        <w:t xml:space="preserve"> </w:t>
      </w:r>
      <w:r w:rsidR="0053559B" w:rsidRPr="0019690A">
        <w:rPr>
          <w:sz w:val="22"/>
          <w:szCs w:val="22"/>
          <w:lang w:val="en-GB"/>
        </w:rPr>
        <w:t xml:space="preserve"> </w:t>
      </w:r>
      <w:r w:rsidR="0053559B" w:rsidRPr="0019690A">
        <w:rPr>
          <w:b/>
          <w:color w:val="A6A6A6"/>
          <w:sz w:val="22"/>
          <w:szCs w:val="22"/>
          <w:lang w:val="en-GB"/>
        </w:rPr>
        <w:t>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4E3613" w:rsidRDefault="005530F7" w:rsidP="0075437D">
      <w:pPr>
        <w:pStyle w:val="BodyText21"/>
        <w:widowControl/>
        <w:spacing w:before="0" w:line="260" w:lineRule="atLeast"/>
        <w:ind w:firstLine="357"/>
        <w:jc w:val="both"/>
        <w:rPr>
          <w:b w:val="0"/>
          <w:sz w:val="22"/>
          <w:szCs w:val="22"/>
          <w:lang w:val="en-US"/>
        </w:rPr>
      </w:pPr>
      <w:r w:rsidRPr="005530F7">
        <w:rPr>
          <w:b w:val="0"/>
          <w:sz w:val="22"/>
          <w:szCs w:val="22"/>
          <w:lang w:val="en-US"/>
        </w:rPr>
        <w:t>Please apply Harvard bibliographic system</w:t>
      </w:r>
      <w:r w:rsidR="008579C0">
        <w:rPr>
          <w:b w:val="0"/>
          <w:sz w:val="22"/>
          <w:szCs w:val="22"/>
          <w:lang w:val="en-GB"/>
        </w:rPr>
        <w:t>: (Wesołowski, 2004; Wesołowski &amp;</w:t>
      </w:r>
      <w:r w:rsidRPr="0019690A">
        <w:rPr>
          <w:b w:val="0"/>
          <w:sz w:val="22"/>
          <w:szCs w:val="22"/>
          <w:lang w:val="en-GB"/>
        </w:rPr>
        <w:t xml:space="preserve"> Rybak, 2004; Wesołowski </w:t>
      </w:r>
      <w:r w:rsidR="00F813F1" w:rsidRPr="0019690A">
        <w:rPr>
          <w:b w:val="0"/>
          <w:sz w:val="22"/>
          <w:szCs w:val="22"/>
          <w:lang w:val="en-GB"/>
        </w:rPr>
        <w:t>et al., 2004), (Strategy</w:t>
      </w:r>
      <w:r w:rsidR="0053559B" w:rsidRPr="0019690A">
        <w:rPr>
          <w:b w:val="0"/>
          <w:sz w:val="22"/>
          <w:szCs w:val="22"/>
          <w:lang w:val="en-GB"/>
        </w:rPr>
        <w:t>…, 2011), (</w:t>
      </w:r>
      <w:r w:rsidR="009D1E7B" w:rsidRPr="0019690A">
        <w:rPr>
          <w:b w:val="0"/>
          <w:i/>
          <w:sz w:val="22"/>
          <w:szCs w:val="22"/>
          <w:lang w:val="en-GB"/>
        </w:rPr>
        <w:t xml:space="preserve">From idea </w:t>
      </w:r>
      <w:r w:rsidR="0053559B" w:rsidRPr="0019690A">
        <w:rPr>
          <w:b w:val="0"/>
          <w:i/>
          <w:sz w:val="22"/>
          <w:szCs w:val="22"/>
          <w:lang w:val="en-GB"/>
        </w:rPr>
        <w:t>…</w:t>
      </w:r>
      <w:r w:rsidR="00F813F1" w:rsidRPr="0019690A">
        <w:rPr>
          <w:b w:val="0"/>
          <w:sz w:val="22"/>
          <w:szCs w:val="22"/>
          <w:lang w:val="en-GB"/>
        </w:rPr>
        <w:t>, 2012)</w:t>
      </w:r>
      <w:r w:rsidR="0053559B" w:rsidRPr="0019690A">
        <w:rPr>
          <w:b w:val="0"/>
          <w:sz w:val="22"/>
          <w:szCs w:val="22"/>
          <w:lang w:val="en-GB"/>
        </w:rPr>
        <w:t>, (</w:t>
      </w:r>
      <w:r w:rsidR="002A16D6" w:rsidRPr="0019690A">
        <w:rPr>
          <w:b w:val="0"/>
          <w:sz w:val="22"/>
          <w:szCs w:val="22"/>
          <w:lang w:val="en-GB"/>
        </w:rPr>
        <w:t>http://www.wz.pb.edu.pl, 27.10.</w:t>
      </w:r>
      <w:r w:rsidR="002B407A" w:rsidRPr="0019690A">
        <w:rPr>
          <w:b w:val="0"/>
          <w:sz w:val="22"/>
          <w:szCs w:val="22"/>
          <w:lang w:val="en-GB"/>
        </w:rPr>
        <w:t>2015</w:t>
      </w:r>
      <w:r w:rsidR="0053559B" w:rsidRPr="0019690A">
        <w:rPr>
          <w:b w:val="0"/>
          <w:sz w:val="22"/>
          <w:szCs w:val="22"/>
          <w:lang w:val="en-GB"/>
        </w:rPr>
        <w:t>).</w:t>
      </w:r>
      <w:r w:rsidR="0053559B" w:rsidRPr="0019690A">
        <w:rPr>
          <w:sz w:val="22"/>
          <w:szCs w:val="22"/>
          <w:lang w:val="en-GB"/>
        </w:rPr>
        <w:t xml:space="preserve"> </w:t>
      </w:r>
      <w:r w:rsidR="0053559B" w:rsidRPr="0019690A">
        <w:rPr>
          <w:b w:val="0"/>
          <w:color w:val="A6A6A6"/>
          <w:sz w:val="22"/>
          <w:szCs w:val="22"/>
          <w:lang w:val="en-GB"/>
        </w:rPr>
        <w:t>(</w:t>
      </w:r>
      <w:r w:rsidR="00005524" w:rsidRPr="004E3613">
        <w:rPr>
          <w:b w:val="0"/>
          <w:color w:val="A6A6A6"/>
          <w:sz w:val="22"/>
          <w:szCs w:val="22"/>
          <w:lang w:val="en-GB"/>
        </w:rPr>
        <w:t>Times New Roman 11, spacing: at least 13 pt.</w:t>
      </w:r>
      <w:r w:rsidR="0053559B" w:rsidRPr="0019690A">
        <w:rPr>
          <w:b w:val="0"/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b w:val="0"/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b w:val="0"/>
          <w:color w:val="A6A6A6"/>
          <w:sz w:val="22"/>
          <w:szCs w:val="22"/>
          <w:lang w:val="en-GB"/>
        </w:rPr>
        <w:t>)</w:t>
      </w:r>
    </w:p>
    <w:p w:rsidR="00DC1D38" w:rsidRDefault="00F813F1" w:rsidP="00DC1D38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sz w:val="22"/>
          <w:szCs w:val="22"/>
          <w:lang w:val="en-GB"/>
        </w:rPr>
        <w:t xml:space="preserve">At direct quotations must be given parties or sources of electronic access date, for example: </w:t>
      </w:r>
      <w:r w:rsidR="0053559B" w:rsidRPr="0019690A">
        <w:rPr>
          <w:sz w:val="22"/>
          <w:szCs w:val="22"/>
          <w:lang w:val="en-GB"/>
        </w:rPr>
        <w:t>(Wesołowski, 200</w:t>
      </w:r>
      <w:r w:rsidR="008579C0">
        <w:rPr>
          <w:sz w:val="22"/>
          <w:szCs w:val="22"/>
          <w:lang w:val="en-GB"/>
        </w:rPr>
        <w:t>4, p. 27), (Wesołowski &amp;</w:t>
      </w:r>
      <w:r w:rsidR="0053559B" w:rsidRPr="0019690A">
        <w:rPr>
          <w:sz w:val="22"/>
          <w:szCs w:val="22"/>
          <w:lang w:val="en-GB"/>
        </w:rPr>
        <w:t xml:space="preserve"> Rybak, 2004</w:t>
      </w:r>
      <w:r w:rsidRPr="0019690A">
        <w:rPr>
          <w:sz w:val="22"/>
          <w:szCs w:val="22"/>
          <w:lang w:val="en-GB"/>
        </w:rPr>
        <w:t>, pp</w:t>
      </w:r>
      <w:r w:rsidR="0053559B" w:rsidRPr="0019690A">
        <w:rPr>
          <w:sz w:val="22"/>
          <w:szCs w:val="22"/>
          <w:lang w:val="en-GB"/>
        </w:rPr>
        <w:t xml:space="preserve">. 21-22), </w:t>
      </w:r>
      <w:r w:rsidRPr="0019690A">
        <w:rPr>
          <w:sz w:val="22"/>
          <w:szCs w:val="22"/>
          <w:lang w:val="en-GB"/>
        </w:rPr>
        <w:t>(Strategy</w:t>
      </w:r>
      <w:r w:rsidR="0053559B" w:rsidRPr="0019690A">
        <w:rPr>
          <w:sz w:val="22"/>
          <w:szCs w:val="22"/>
          <w:lang w:val="en-GB"/>
        </w:rPr>
        <w:t>…, 2011</w:t>
      </w:r>
      <w:r w:rsidRPr="0019690A">
        <w:rPr>
          <w:sz w:val="22"/>
          <w:szCs w:val="22"/>
          <w:lang w:val="en-GB"/>
        </w:rPr>
        <w:t>, p</w:t>
      </w:r>
      <w:r w:rsidR="0053559B" w:rsidRPr="0019690A">
        <w:rPr>
          <w:sz w:val="22"/>
          <w:szCs w:val="22"/>
          <w:lang w:val="en-GB"/>
        </w:rPr>
        <w:t>. 56), (http://www.wz.pb.edu.pl, 27.10.</w:t>
      </w:r>
      <w:r w:rsidR="002B407A" w:rsidRPr="0019690A">
        <w:rPr>
          <w:sz w:val="22"/>
          <w:szCs w:val="22"/>
          <w:lang w:val="en-GB"/>
        </w:rPr>
        <w:t>2015</w:t>
      </w:r>
      <w:r w:rsidR="0053559B" w:rsidRPr="0019690A">
        <w:rPr>
          <w:sz w:val="22"/>
          <w:szCs w:val="22"/>
          <w:lang w:val="en-GB"/>
        </w:rPr>
        <w:t>).</w:t>
      </w:r>
      <w:r w:rsidR="0053559B" w:rsidRPr="0019690A">
        <w:rPr>
          <w:b/>
          <w:color w:val="A6A6A6"/>
          <w:sz w:val="22"/>
          <w:szCs w:val="22"/>
          <w:lang w:val="en-GB"/>
        </w:rPr>
        <w:t xml:space="preserve"> 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005524" w:rsidRDefault="00E8638B" w:rsidP="00CC09C1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sz w:val="22"/>
          <w:szCs w:val="22"/>
          <w:lang w:val="en-GB"/>
        </w:rPr>
        <w:lastRenderedPageBreak/>
        <w:t>Avoid using</w:t>
      </w:r>
      <w:r w:rsidR="00DC1D38" w:rsidRPr="0019690A">
        <w:rPr>
          <w:sz w:val="22"/>
          <w:szCs w:val="22"/>
          <w:lang w:val="en-GB"/>
        </w:rPr>
        <w:t xml:space="preserve"> abbreviations</w:t>
      </w:r>
      <w:r w:rsidRPr="0019690A">
        <w:rPr>
          <w:sz w:val="22"/>
          <w:szCs w:val="22"/>
          <w:lang w:val="en-GB"/>
        </w:rPr>
        <w:t xml:space="preserve"> </w:t>
      </w:r>
      <w:r w:rsidR="0053559B" w:rsidRPr="0019690A">
        <w:rPr>
          <w:sz w:val="22"/>
          <w:szCs w:val="22"/>
          <w:lang w:val="en-GB"/>
        </w:rPr>
        <w:t xml:space="preserve">– </w:t>
      </w:r>
      <w:r w:rsidRPr="0019690A">
        <w:rPr>
          <w:sz w:val="22"/>
          <w:szCs w:val="22"/>
          <w:lang w:val="en-GB"/>
        </w:rPr>
        <w:t>e.g</w:t>
      </w:r>
      <w:r w:rsidR="0053559B" w:rsidRPr="0019690A">
        <w:rPr>
          <w:sz w:val="22"/>
          <w:szCs w:val="22"/>
          <w:lang w:val="en-GB"/>
        </w:rPr>
        <w:t xml:space="preserve">., </w:t>
      </w:r>
      <w:r w:rsidRPr="0019690A">
        <w:rPr>
          <w:sz w:val="22"/>
          <w:szCs w:val="22"/>
          <w:lang w:val="en-GB"/>
        </w:rPr>
        <w:t>etc.</w:t>
      </w:r>
      <w:r w:rsidR="0053559B" w:rsidRPr="0019690A">
        <w:rPr>
          <w:sz w:val="22"/>
          <w:szCs w:val="22"/>
          <w:lang w:val="en-GB"/>
        </w:rPr>
        <w:t xml:space="preserve">, </w:t>
      </w:r>
      <w:r w:rsidRPr="0019690A">
        <w:rPr>
          <w:sz w:val="22"/>
          <w:szCs w:val="22"/>
          <w:lang w:val="en-GB"/>
        </w:rPr>
        <w:t>i.e.</w:t>
      </w:r>
      <w:r w:rsidR="0053559B" w:rsidRPr="0019690A">
        <w:rPr>
          <w:sz w:val="22"/>
          <w:szCs w:val="22"/>
          <w:lang w:val="en-GB"/>
        </w:rPr>
        <w:t xml:space="preserve"> </w:t>
      </w:r>
      <w:r w:rsidR="00DC1D38" w:rsidRPr="0019690A">
        <w:rPr>
          <w:sz w:val="22"/>
          <w:szCs w:val="22"/>
          <w:lang w:val="en-GB"/>
        </w:rPr>
        <w:t>They should be replaced by full words</w:t>
      </w:r>
      <w:r w:rsidR="0053559B" w:rsidRPr="0019690A">
        <w:rPr>
          <w:sz w:val="22"/>
          <w:szCs w:val="22"/>
          <w:lang w:val="en-GB"/>
        </w:rPr>
        <w:t xml:space="preserve">: </w:t>
      </w:r>
      <w:r w:rsidRPr="0019690A">
        <w:rPr>
          <w:sz w:val="22"/>
          <w:szCs w:val="22"/>
          <w:lang w:val="en-GB"/>
        </w:rPr>
        <w:t>for example</w:t>
      </w:r>
      <w:r w:rsidR="0053559B" w:rsidRPr="0019690A">
        <w:rPr>
          <w:sz w:val="22"/>
          <w:szCs w:val="22"/>
          <w:lang w:val="en-GB"/>
        </w:rPr>
        <w:t xml:space="preserve">, </w:t>
      </w:r>
      <w:r w:rsidRPr="0019690A">
        <w:rPr>
          <w:sz w:val="22"/>
          <w:szCs w:val="22"/>
          <w:lang w:val="en-GB"/>
        </w:rPr>
        <w:t>and so on</w:t>
      </w:r>
      <w:r w:rsidR="0053559B" w:rsidRPr="0019690A">
        <w:rPr>
          <w:sz w:val="22"/>
          <w:szCs w:val="22"/>
          <w:lang w:val="en-GB"/>
        </w:rPr>
        <w:t xml:space="preserve">, </w:t>
      </w:r>
      <w:r w:rsidRPr="0019690A">
        <w:rPr>
          <w:sz w:val="22"/>
          <w:szCs w:val="22"/>
          <w:lang w:val="en-GB"/>
        </w:rPr>
        <w:t>that is/in other words</w:t>
      </w:r>
      <w:r w:rsidR="0053559B" w:rsidRPr="0019690A">
        <w:rPr>
          <w:sz w:val="22"/>
          <w:szCs w:val="22"/>
          <w:lang w:val="en-GB"/>
        </w:rPr>
        <w:t>.</w:t>
      </w:r>
      <w:r w:rsidR="0053559B" w:rsidRPr="0019690A">
        <w:rPr>
          <w:b/>
          <w:color w:val="A6A6A6"/>
          <w:sz w:val="22"/>
          <w:szCs w:val="22"/>
          <w:lang w:val="en-GB"/>
        </w:rPr>
        <w:t xml:space="preserve"> 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19690A" w:rsidRDefault="00DC1D38" w:rsidP="00CA1615">
      <w:pPr>
        <w:pStyle w:val="NormalnyWeb"/>
        <w:spacing w:before="0" w:beforeAutospacing="0" w:after="0" w:afterAutospacing="0" w:line="260" w:lineRule="atLeast"/>
        <w:ind w:firstLine="357"/>
        <w:jc w:val="both"/>
        <w:rPr>
          <w:sz w:val="22"/>
          <w:szCs w:val="22"/>
          <w:lang w:val="en-GB"/>
        </w:rPr>
      </w:pPr>
      <w:r w:rsidRPr="0019690A">
        <w:rPr>
          <w:sz w:val="22"/>
          <w:szCs w:val="22"/>
          <w:lang w:val="en-GB"/>
        </w:rPr>
        <w:t>Using the abbreviated name in the text, the author should first give its full version, for example</w:t>
      </w:r>
      <w:r w:rsidR="0053559B" w:rsidRPr="0019690A">
        <w:rPr>
          <w:sz w:val="22"/>
          <w:szCs w:val="22"/>
          <w:lang w:val="en-GB"/>
        </w:rPr>
        <w:t xml:space="preserve">: </w:t>
      </w:r>
      <w:r w:rsidRPr="0019690A">
        <w:rPr>
          <w:sz w:val="22"/>
          <w:szCs w:val="22"/>
          <w:lang w:val="en-GB"/>
        </w:rPr>
        <w:t>European Union</w:t>
      </w:r>
      <w:r w:rsidR="0053559B" w:rsidRPr="0019690A">
        <w:rPr>
          <w:sz w:val="22"/>
          <w:szCs w:val="22"/>
          <w:lang w:val="en-GB"/>
        </w:rPr>
        <w:t xml:space="preserve"> (</w:t>
      </w:r>
      <w:r w:rsidRPr="0019690A">
        <w:rPr>
          <w:sz w:val="22"/>
          <w:szCs w:val="22"/>
          <w:lang w:val="en-GB"/>
        </w:rPr>
        <w:t>EU</w:t>
      </w:r>
      <w:r w:rsidR="0053559B" w:rsidRPr="0019690A">
        <w:rPr>
          <w:sz w:val="22"/>
          <w:szCs w:val="22"/>
          <w:lang w:val="en-GB"/>
        </w:rPr>
        <w:t>)</w:t>
      </w:r>
      <w:r w:rsidRPr="0019690A">
        <w:rPr>
          <w:sz w:val="22"/>
          <w:szCs w:val="22"/>
          <w:lang w:val="en-GB"/>
        </w:rPr>
        <w:t>, customer relationship management (CRM)</w:t>
      </w:r>
      <w:r w:rsidR="0053559B" w:rsidRPr="0019690A">
        <w:rPr>
          <w:sz w:val="22"/>
          <w:szCs w:val="22"/>
          <w:lang w:val="en-GB"/>
        </w:rPr>
        <w:t>.</w:t>
      </w:r>
      <w:r w:rsidR="0053559B" w:rsidRPr="0019690A">
        <w:rPr>
          <w:b/>
          <w:color w:val="A6A6A6"/>
          <w:sz w:val="22"/>
          <w:szCs w:val="22"/>
          <w:lang w:val="en-GB"/>
        </w:rPr>
        <w:t xml:space="preserve"> (</w:t>
      </w:r>
      <w:r w:rsidR="00005524" w:rsidRPr="0019690A">
        <w:rPr>
          <w:color w:val="A6A6A6"/>
          <w:sz w:val="22"/>
          <w:szCs w:val="22"/>
          <w:lang w:val="en-GB"/>
        </w:rPr>
        <w:t>Times New Roman 11, spacing: at least 13 pt.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173C86" w:rsidRDefault="00173C86" w:rsidP="00173C86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="0053559B" w:rsidRPr="00843D99">
        <w:rPr>
          <w:color w:val="A6A6A6"/>
          <w:sz w:val="22"/>
          <w:szCs w:val="22"/>
          <w:lang w:val="en-GB"/>
        </w:rPr>
        <w:t>.</w:t>
      </w:r>
    </w:p>
    <w:p w:rsidR="0053559B" w:rsidRPr="00843D99" w:rsidRDefault="0053559B" w:rsidP="009625A2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581E23">
        <w:rPr>
          <w:color w:val="A6A6A6"/>
          <w:sz w:val="22"/>
          <w:szCs w:val="22"/>
          <w:lang w:val="en-GB"/>
        </w:rPr>
        <w:t>spacing: at least 1</w:t>
      </w:r>
      <w:r w:rsidRPr="00843D99">
        <w:rPr>
          <w:color w:val="A6A6A6"/>
          <w:sz w:val="22"/>
          <w:szCs w:val="22"/>
          <w:lang w:val="en-GB"/>
        </w:rPr>
        <w:t>3 pt.</w:t>
      </w:r>
    </w:p>
    <w:p w:rsidR="0053559B" w:rsidRPr="0019690A" w:rsidRDefault="0037327B" w:rsidP="00F57BED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lang w:val="en-GB"/>
        </w:rPr>
      </w:pPr>
      <w:r w:rsidRPr="007F18E9">
        <w:rPr>
          <w:rFonts w:ascii="Calibri" w:hAnsi="Calibri"/>
          <w:b/>
          <w:lang w:val="en-GB"/>
        </w:rPr>
        <w:t xml:space="preserve">2. </w:t>
      </w:r>
      <w:r w:rsidR="00F04914" w:rsidRPr="007F18E9">
        <w:rPr>
          <w:rFonts w:ascii="Calibri" w:hAnsi="Calibri"/>
          <w:b/>
          <w:lang w:val="en-US"/>
        </w:rPr>
        <w:t>Reseach methods</w:t>
      </w:r>
      <w:r w:rsidRPr="0019690A">
        <w:rPr>
          <w:rFonts w:ascii="Calibri" w:hAnsi="Calibri"/>
          <w:b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lang w:val="en-GB"/>
        </w:rPr>
        <w:t>(Calibri 12,</w:t>
      </w:r>
      <w:r w:rsidR="0053559B"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="0053559B" w:rsidRPr="0019690A">
        <w:rPr>
          <w:rFonts w:ascii="Calibri" w:hAnsi="Calibri"/>
          <w:b/>
          <w:color w:val="A6A6A6"/>
          <w:lang w:val="en-GB"/>
        </w:rPr>
        <w:t>13 pt., bold)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37327B" w:rsidRDefault="0037327B" w:rsidP="004E3613">
      <w:pPr>
        <w:pStyle w:val="BodyText21"/>
        <w:widowControl/>
        <w:spacing w:before="0" w:line="260" w:lineRule="atLeast"/>
        <w:ind w:firstLine="357"/>
        <w:jc w:val="both"/>
        <w:rPr>
          <w:b w:val="0"/>
          <w:sz w:val="22"/>
          <w:szCs w:val="22"/>
          <w:lang w:val="en-US"/>
        </w:rPr>
      </w:pPr>
      <w:r w:rsidRPr="002052D2">
        <w:rPr>
          <w:b w:val="0"/>
          <w:sz w:val="22"/>
          <w:szCs w:val="22"/>
          <w:lang w:val="en-US"/>
        </w:rPr>
        <w:t>In the chapter the author should indicate and describe the research methods applie</w:t>
      </w:r>
      <w:r>
        <w:rPr>
          <w:b w:val="0"/>
          <w:sz w:val="22"/>
          <w:szCs w:val="22"/>
          <w:lang w:val="en-US"/>
        </w:rPr>
        <w:t>d to solve the research problem</w:t>
      </w:r>
      <w:r w:rsidR="0053559B" w:rsidRPr="0019690A">
        <w:rPr>
          <w:b w:val="0"/>
          <w:sz w:val="22"/>
          <w:szCs w:val="22"/>
          <w:lang w:val="en-GB"/>
        </w:rPr>
        <w:t>.</w:t>
      </w:r>
      <w:r w:rsidR="0053559B" w:rsidRPr="0019690A">
        <w:rPr>
          <w:b w:val="0"/>
          <w:color w:val="A6A6A6"/>
          <w:sz w:val="22"/>
          <w:szCs w:val="22"/>
          <w:lang w:val="en-GB"/>
        </w:rPr>
        <w:t xml:space="preserve"> (</w:t>
      </w:r>
      <w:r w:rsidR="00005524" w:rsidRPr="00AC7886">
        <w:rPr>
          <w:b w:val="0"/>
          <w:color w:val="A6A6A6"/>
          <w:sz w:val="22"/>
          <w:szCs w:val="22"/>
          <w:lang w:val="en-GB"/>
        </w:rPr>
        <w:t>Times New Roman 11, spacing: at least 13 pt.</w:t>
      </w:r>
      <w:r w:rsidR="004E3613">
        <w:rPr>
          <w:b w:val="0"/>
          <w:color w:val="A6A6A6"/>
          <w:sz w:val="22"/>
          <w:szCs w:val="22"/>
          <w:lang w:val="en-GB"/>
        </w:rPr>
        <w:t xml:space="preserve">, </w:t>
      </w:r>
      <w:r w:rsidR="004E3613" w:rsidRPr="004E3613">
        <w:rPr>
          <w:b w:val="0"/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b w:val="0"/>
          <w:color w:val="A6A6A6"/>
          <w:sz w:val="22"/>
          <w:szCs w:val="22"/>
          <w:lang w:val="en-GB"/>
        </w:rPr>
        <w:t>)</w:t>
      </w:r>
    </w:p>
    <w:p w:rsidR="0053559B" w:rsidRPr="00005524" w:rsidRDefault="004E3613" w:rsidP="0037327B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 xml:space="preserve">First line of every paragraph have indent 0,63 cm.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="00DC7BC1"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>.</w:t>
      </w:r>
      <w:r w:rsidR="0053559B" w:rsidRPr="0019690A">
        <w:rPr>
          <w:b/>
          <w:color w:val="A6A6A6"/>
          <w:sz w:val="22"/>
          <w:szCs w:val="22"/>
          <w:lang w:val="en-GB"/>
        </w:rPr>
        <w:t xml:space="preserve"> 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005524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="0053559B" w:rsidRPr="00843D99">
        <w:rPr>
          <w:color w:val="A6A6A6"/>
          <w:sz w:val="22"/>
          <w:szCs w:val="22"/>
          <w:lang w:val="en-GB" w:eastAsia="en-US"/>
        </w:rPr>
        <w:t>.</w:t>
      </w:r>
    </w:p>
    <w:p w:rsidR="0053559B" w:rsidRPr="0019690A" w:rsidRDefault="0037327B" w:rsidP="009625A2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lang w:val="en-GB"/>
        </w:rPr>
      </w:pPr>
      <w:r w:rsidRPr="007F18E9">
        <w:rPr>
          <w:rFonts w:ascii="Calibri" w:hAnsi="Calibri"/>
          <w:b/>
          <w:lang w:val="en-GB"/>
        </w:rPr>
        <w:t xml:space="preserve">3. </w:t>
      </w:r>
      <w:r w:rsidR="00F04914" w:rsidRPr="007F18E9">
        <w:rPr>
          <w:rFonts w:ascii="Calibri" w:hAnsi="Calibri"/>
          <w:b/>
          <w:lang w:val="en-US"/>
        </w:rPr>
        <w:t>Research results</w:t>
      </w:r>
      <w:r w:rsidRPr="0019690A">
        <w:rPr>
          <w:rFonts w:ascii="Calibri" w:hAnsi="Calibri"/>
          <w:b/>
          <w:color w:val="A6A6A6"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lang w:val="en-GB"/>
        </w:rPr>
        <w:t>(Calibri 12,</w:t>
      </w:r>
      <w:r w:rsidR="0053559B"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="0053559B" w:rsidRPr="0019690A">
        <w:rPr>
          <w:rFonts w:ascii="Calibri" w:hAnsi="Calibri"/>
          <w:b/>
          <w:color w:val="A6A6A6"/>
          <w:lang w:val="en-GB"/>
        </w:rPr>
        <w:t>13 pt., bold)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52216D" w:rsidRDefault="0052216D" w:rsidP="004E3613">
      <w:pPr>
        <w:pStyle w:val="BodyText21"/>
        <w:widowControl/>
        <w:spacing w:before="0" w:line="260" w:lineRule="atLeast"/>
        <w:ind w:firstLine="357"/>
        <w:jc w:val="both"/>
        <w:rPr>
          <w:b w:val="0"/>
          <w:sz w:val="22"/>
          <w:szCs w:val="22"/>
          <w:lang w:val="en-US"/>
        </w:rPr>
      </w:pPr>
      <w:r w:rsidRPr="002052D2">
        <w:rPr>
          <w:b w:val="0"/>
          <w:sz w:val="22"/>
          <w:szCs w:val="22"/>
          <w:lang w:val="en-US"/>
        </w:rPr>
        <w:t>In the chapter the author should present the obtained</w:t>
      </w:r>
      <w:r>
        <w:rPr>
          <w:b w:val="0"/>
          <w:sz w:val="22"/>
          <w:szCs w:val="22"/>
          <w:lang w:val="en-US"/>
        </w:rPr>
        <w:t xml:space="preserve"> research results</w:t>
      </w:r>
      <w:r w:rsidR="0053559B" w:rsidRPr="0019690A">
        <w:rPr>
          <w:b w:val="0"/>
          <w:sz w:val="22"/>
          <w:szCs w:val="22"/>
          <w:lang w:val="en-GB"/>
        </w:rPr>
        <w:t>.</w:t>
      </w:r>
      <w:r w:rsidR="0053559B" w:rsidRPr="0019690A">
        <w:rPr>
          <w:b w:val="0"/>
          <w:color w:val="A6A6A6"/>
          <w:sz w:val="22"/>
          <w:szCs w:val="22"/>
          <w:lang w:val="en-GB"/>
        </w:rPr>
        <w:t xml:space="preserve"> (Times New Roman 11, </w:t>
      </w:r>
      <w:r w:rsidR="00581E23" w:rsidRPr="0019690A">
        <w:rPr>
          <w:b w:val="0"/>
          <w:color w:val="A6A6A6"/>
          <w:sz w:val="22"/>
          <w:szCs w:val="22"/>
          <w:lang w:val="en-GB"/>
        </w:rPr>
        <w:t>spacing: at least 1</w:t>
      </w:r>
      <w:r w:rsidR="0053559B" w:rsidRPr="0019690A">
        <w:rPr>
          <w:b w:val="0"/>
          <w:color w:val="A6A6A6"/>
          <w:sz w:val="22"/>
          <w:szCs w:val="22"/>
          <w:lang w:val="en-GB"/>
        </w:rPr>
        <w:t>3 pt.</w:t>
      </w:r>
      <w:r w:rsidR="004E3613" w:rsidRPr="0019690A">
        <w:rPr>
          <w:b w:val="0"/>
          <w:color w:val="A6A6A6"/>
          <w:sz w:val="22"/>
          <w:szCs w:val="22"/>
          <w:lang w:val="en-GB"/>
        </w:rPr>
        <w:t>, indentation: first line 0,63 cm</w:t>
      </w:r>
      <w:r w:rsidR="0053559B" w:rsidRPr="0019690A">
        <w:rPr>
          <w:b w:val="0"/>
          <w:color w:val="A6A6A6"/>
          <w:sz w:val="22"/>
          <w:szCs w:val="22"/>
          <w:lang w:val="en-GB"/>
        </w:rPr>
        <w:t>)</w:t>
      </w:r>
    </w:p>
    <w:p w:rsidR="00C5774A" w:rsidRDefault="00984FD5" w:rsidP="00C5774A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In the text the author should refer to each table and figure, for example</w:t>
      </w:r>
      <w:r w:rsidR="00C5774A" w:rsidRPr="0019690A">
        <w:rPr>
          <w:color w:val="000000"/>
          <w:sz w:val="22"/>
          <w:szCs w:val="22"/>
          <w:lang w:val="en-GB"/>
        </w:rPr>
        <w:t>: (Tab. 1), (Fig. 1), (Fig</w:t>
      </w:r>
      <w:r w:rsidR="0053559B" w:rsidRPr="0019690A">
        <w:rPr>
          <w:color w:val="000000"/>
          <w:sz w:val="22"/>
          <w:szCs w:val="22"/>
          <w:lang w:val="en-GB"/>
        </w:rPr>
        <w:t>. 1</w:t>
      </w:r>
      <w:r w:rsidR="00C5774A" w:rsidRPr="0019690A">
        <w:rPr>
          <w:color w:val="000000"/>
          <w:sz w:val="22"/>
          <w:szCs w:val="22"/>
          <w:lang w:val="en-GB"/>
        </w:rPr>
        <w:t xml:space="preserve"> and</w:t>
      </w:r>
      <w:r w:rsidR="0053559B" w:rsidRPr="0019690A">
        <w:rPr>
          <w:color w:val="000000"/>
          <w:sz w:val="22"/>
          <w:szCs w:val="22"/>
          <w:lang w:val="en-GB"/>
        </w:rPr>
        <w:t xml:space="preserve"> 2).</w:t>
      </w:r>
      <w:r w:rsidR="0053559B" w:rsidRPr="0019690A">
        <w:rPr>
          <w:b/>
          <w:color w:val="A6A6A6"/>
          <w:sz w:val="22"/>
          <w:szCs w:val="22"/>
          <w:lang w:val="en-GB"/>
        </w:rPr>
        <w:t xml:space="preserve"> 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005524" w:rsidRDefault="009E008D" w:rsidP="00C5774A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Charts should be attached as separate files spreadsheets (MS Excel). Figures and photographs (black and</w:t>
      </w:r>
      <w:r w:rsidR="00F342EA" w:rsidRPr="0019690A">
        <w:rPr>
          <w:color w:val="000000"/>
          <w:sz w:val="22"/>
          <w:szCs w:val="22"/>
          <w:lang w:val="en-GB"/>
        </w:rPr>
        <w:t xml:space="preserve"> white) in separate files in JP</w:t>
      </w:r>
      <w:r w:rsidRPr="0019690A">
        <w:rPr>
          <w:color w:val="000000"/>
          <w:sz w:val="22"/>
          <w:szCs w:val="22"/>
          <w:lang w:val="en-GB"/>
        </w:rPr>
        <w:t xml:space="preserve">G, GIF or TIFF. </w:t>
      </w:r>
      <w:r w:rsidR="0053559B" w:rsidRPr="0019690A">
        <w:rPr>
          <w:b/>
          <w:color w:val="A6A6A6"/>
          <w:sz w:val="22"/>
          <w:szCs w:val="22"/>
          <w:lang w:val="en-GB"/>
        </w:rPr>
        <w:t>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19690A" w:rsidRDefault="00984FD5" w:rsidP="00AE560E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000000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Tables should be prepared according to the example</w:t>
      </w:r>
      <w:r w:rsidR="00C5774A" w:rsidRPr="0019690A">
        <w:rPr>
          <w:color w:val="000000"/>
          <w:sz w:val="22"/>
          <w:szCs w:val="22"/>
          <w:lang w:val="en-GB"/>
        </w:rPr>
        <w:t xml:space="preserve"> (T</w:t>
      </w:r>
      <w:r w:rsidR="0053559B" w:rsidRPr="0019690A">
        <w:rPr>
          <w:color w:val="000000"/>
          <w:sz w:val="22"/>
          <w:szCs w:val="22"/>
          <w:lang w:val="en-GB"/>
        </w:rPr>
        <w:t>ab. 1</w:t>
      </w:r>
      <w:r w:rsidR="00153C43" w:rsidRPr="0019690A">
        <w:rPr>
          <w:color w:val="000000"/>
          <w:sz w:val="22"/>
          <w:szCs w:val="22"/>
          <w:lang w:val="en-GB"/>
        </w:rPr>
        <w:t>).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53559B" w:rsidP="00F57BED">
      <w:pPr>
        <w:spacing w:after="120" w:line="240" w:lineRule="auto"/>
        <w:jc w:val="both"/>
        <w:rPr>
          <w:sz w:val="18"/>
          <w:szCs w:val="18"/>
          <w:lang w:val="en-GB"/>
        </w:rPr>
      </w:pPr>
      <w:r w:rsidRPr="00927495">
        <w:rPr>
          <w:bCs/>
          <w:sz w:val="18"/>
          <w:szCs w:val="18"/>
          <w:lang w:val="en-GB"/>
        </w:rPr>
        <w:t xml:space="preserve">Tab. 1. </w:t>
      </w:r>
      <w:r w:rsidR="002712A4">
        <w:rPr>
          <w:sz w:val="18"/>
          <w:szCs w:val="18"/>
          <w:lang w:val="en-US"/>
        </w:rPr>
        <w:t xml:space="preserve">Title of the table </w:t>
      </w:r>
      <w:r w:rsidRPr="0019690A">
        <w:rPr>
          <w:color w:val="A6A6A6"/>
          <w:sz w:val="18"/>
          <w:szCs w:val="18"/>
          <w:lang w:val="en-GB"/>
        </w:rPr>
        <w:t xml:space="preserve">(Calibri 9, </w:t>
      </w:r>
      <w:r w:rsidR="0052216D" w:rsidRPr="0019690A">
        <w:rPr>
          <w:color w:val="A6A6A6"/>
          <w:sz w:val="18"/>
          <w:szCs w:val="18"/>
          <w:lang w:val="en-GB"/>
        </w:rPr>
        <w:t>line spacing: single</w:t>
      </w:r>
      <w:r w:rsidRPr="0019690A">
        <w:rPr>
          <w:color w:val="A6A6A6"/>
          <w:sz w:val="18"/>
          <w:szCs w:val="18"/>
          <w:lang w:val="en-GB"/>
        </w:rPr>
        <w:t xml:space="preserve">, </w:t>
      </w:r>
      <w:r w:rsidR="009861F9" w:rsidRPr="0019690A">
        <w:rPr>
          <w:color w:val="A6A6A6"/>
          <w:sz w:val="18"/>
          <w:szCs w:val="18"/>
          <w:lang w:val="en-GB"/>
        </w:rPr>
        <w:t xml:space="preserve">after </w:t>
      </w:r>
      <w:r w:rsidRPr="0019690A">
        <w:rPr>
          <w:color w:val="A6A6A6"/>
          <w:sz w:val="18"/>
          <w:szCs w:val="18"/>
          <w:lang w:val="en-GB"/>
        </w:rPr>
        <w:t>6 pt.)</w:t>
      </w:r>
    </w:p>
    <w:tbl>
      <w:tblPr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6089"/>
      </w:tblGrid>
      <w:tr w:rsidR="0053559B" w:rsidRPr="00A92FCE" w:rsidTr="004762CE">
        <w:trPr>
          <w:trHeight w:val="255"/>
          <w:tblHeader/>
        </w:trPr>
        <w:tc>
          <w:tcPr>
            <w:tcW w:w="1282" w:type="dxa"/>
            <w:tcMar>
              <w:left w:w="28" w:type="dxa"/>
              <w:right w:w="28" w:type="dxa"/>
            </w:tcMar>
            <w:vAlign w:val="center"/>
          </w:tcPr>
          <w:p w:rsidR="0053559B" w:rsidRPr="000F2111" w:rsidRDefault="004762CE" w:rsidP="004762CE">
            <w:pPr>
              <w:pStyle w:val="Nagwek7"/>
              <w:spacing w:before="0" w:after="0" w:line="240" w:lineRule="auto"/>
              <w:jc w:val="center"/>
              <w:rPr>
                <w:b/>
                <w:smallCaps/>
                <w:sz w:val="18"/>
                <w:szCs w:val="18"/>
              </w:rPr>
            </w:pPr>
            <w:r w:rsidRPr="000F2111">
              <w:rPr>
                <w:b/>
                <w:smallCaps/>
                <w:sz w:val="18"/>
                <w:szCs w:val="18"/>
              </w:rPr>
              <w:t>Type of values</w:t>
            </w:r>
          </w:p>
        </w:tc>
        <w:tc>
          <w:tcPr>
            <w:tcW w:w="6089" w:type="dxa"/>
            <w:tcMar>
              <w:left w:w="28" w:type="dxa"/>
              <w:right w:w="28" w:type="dxa"/>
            </w:tcMar>
            <w:vAlign w:val="center"/>
          </w:tcPr>
          <w:p w:rsidR="0053559B" w:rsidRPr="000F2111" w:rsidRDefault="004762CE" w:rsidP="004762CE">
            <w:pPr>
              <w:pStyle w:val="Nagwek7"/>
              <w:spacing w:before="0" w:after="0" w:line="240" w:lineRule="auto"/>
              <w:ind w:left="103"/>
              <w:jc w:val="center"/>
              <w:rPr>
                <w:b/>
                <w:smallCaps/>
                <w:sz w:val="18"/>
                <w:szCs w:val="18"/>
              </w:rPr>
            </w:pPr>
            <w:r w:rsidRPr="000F2111">
              <w:rPr>
                <w:b/>
                <w:smallCaps/>
                <w:sz w:val="18"/>
                <w:szCs w:val="18"/>
              </w:rPr>
              <w:t>Touristic values and attractions</w:t>
            </w:r>
          </w:p>
        </w:tc>
      </w:tr>
      <w:tr w:rsidR="004762CE" w:rsidRPr="003C3B3E" w:rsidTr="0097243E">
        <w:trPr>
          <w:trHeight w:val="255"/>
        </w:trPr>
        <w:tc>
          <w:tcPr>
            <w:tcW w:w="1282" w:type="dxa"/>
            <w:tcMar>
              <w:left w:w="28" w:type="dxa"/>
              <w:right w:w="28" w:type="dxa"/>
            </w:tcMar>
          </w:tcPr>
          <w:p w:rsidR="004762CE" w:rsidRPr="00226437" w:rsidRDefault="004762CE" w:rsidP="004762CE">
            <w:pPr>
              <w:pStyle w:val="Nagwek7"/>
              <w:spacing w:before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Environmental</w:t>
            </w:r>
          </w:p>
        </w:tc>
        <w:tc>
          <w:tcPr>
            <w:tcW w:w="6089" w:type="dxa"/>
            <w:tcMar>
              <w:left w:w="28" w:type="dxa"/>
              <w:right w:w="28" w:type="dxa"/>
            </w:tcMar>
          </w:tcPr>
          <w:p w:rsidR="004762CE" w:rsidRPr="0019690A" w:rsidRDefault="004762CE" w:rsidP="004762C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97" w:hanging="284"/>
              <w:jc w:val="both"/>
              <w:rPr>
                <w:sz w:val="18"/>
                <w:szCs w:val="18"/>
                <w:lang w:val="en-GB"/>
              </w:rPr>
            </w:pPr>
            <w:r w:rsidRPr="0019690A">
              <w:rPr>
                <w:sz w:val="18"/>
                <w:szCs w:val="18"/>
                <w:lang w:val="en-GB"/>
              </w:rPr>
              <w:t xml:space="preserve">natural value </w:t>
            </w:r>
            <w:r w:rsidRPr="0019690A">
              <w:rPr>
                <w:color w:val="A6A6A6"/>
                <w:sz w:val="18"/>
                <w:szCs w:val="18"/>
                <w:lang w:val="en-GB"/>
              </w:rPr>
              <w:t>(Calibri 9, line spacing: single)</w:t>
            </w:r>
          </w:p>
          <w:p w:rsidR="004762CE" w:rsidRPr="0019690A" w:rsidRDefault="004762CE" w:rsidP="004762C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97" w:hanging="284"/>
              <w:jc w:val="both"/>
              <w:rPr>
                <w:sz w:val="18"/>
                <w:szCs w:val="18"/>
                <w:lang w:val="en-GB"/>
              </w:rPr>
            </w:pPr>
            <w:r w:rsidRPr="0019690A">
              <w:rPr>
                <w:sz w:val="18"/>
                <w:szCs w:val="18"/>
                <w:lang w:val="en-GB"/>
              </w:rPr>
              <w:t xml:space="preserve">natural value </w:t>
            </w:r>
            <w:r w:rsidRPr="0019690A">
              <w:rPr>
                <w:color w:val="A6A6A6"/>
                <w:sz w:val="18"/>
                <w:szCs w:val="18"/>
                <w:lang w:val="en-GB"/>
              </w:rPr>
              <w:t>(Calibri 9, line spacing: single)</w:t>
            </w:r>
          </w:p>
        </w:tc>
      </w:tr>
      <w:tr w:rsidR="004762CE" w:rsidRPr="003C3B3E" w:rsidTr="0097243E">
        <w:trPr>
          <w:trHeight w:val="255"/>
        </w:trPr>
        <w:tc>
          <w:tcPr>
            <w:tcW w:w="1282" w:type="dxa"/>
            <w:tcMar>
              <w:left w:w="28" w:type="dxa"/>
              <w:right w:w="28" w:type="dxa"/>
            </w:tcMar>
          </w:tcPr>
          <w:p w:rsidR="004762CE" w:rsidRPr="00226437" w:rsidRDefault="004762CE" w:rsidP="004762CE">
            <w:pPr>
              <w:pStyle w:val="Nagwek7"/>
              <w:spacing w:before="0"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Cultural</w:t>
            </w:r>
          </w:p>
        </w:tc>
        <w:tc>
          <w:tcPr>
            <w:tcW w:w="6089" w:type="dxa"/>
            <w:tcMar>
              <w:left w:w="28" w:type="dxa"/>
              <w:right w:w="28" w:type="dxa"/>
            </w:tcMar>
          </w:tcPr>
          <w:p w:rsidR="004762CE" w:rsidRPr="0019690A" w:rsidRDefault="004762CE" w:rsidP="004762C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97" w:hanging="284"/>
              <w:jc w:val="both"/>
              <w:rPr>
                <w:sz w:val="18"/>
                <w:szCs w:val="18"/>
                <w:lang w:val="en-GB"/>
              </w:rPr>
            </w:pPr>
            <w:r w:rsidRPr="0019690A">
              <w:rPr>
                <w:sz w:val="18"/>
                <w:szCs w:val="18"/>
                <w:lang w:val="en-GB"/>
              </w:rPr>
              <w:t xml:space="preserve">tourist attraction </w:t>
            </w:r>
            <w:r w:rsidRPr="0019690A">
              <w:rPr>
                <w:color w:val="A6A6A6"/>
                <w:sz w:val="18"/>
                <w:szCs w:val="18"/>
                <w:lang w:val="en-GB"/>
              </w:rPr>
              <w:t>(Calibri 9, line spacing: single)</w:t>
            </w:r>
          </w:p>
          <w:p w:rsidR="004762CE" w:rsidRPr="0019690A" w:rsidRDefault="004762CE" w:rsidP="004762C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97" w:hanging="284"/>
              <w:jc w:val="both"/>
              <w:rPr>
                <w:sz w:val="18"/>
                <w:szCs w:val="18"/>
                <w:lang w:val="en-GB"/>
              </w:rPr>
            </w:pPr>
            <w:r w:rsidRPr="0019690A">
              <w:rPr>
                <w:sz w:val="18"/>
                <w:szCs w:val="18"/>
                <w:lang w:val="en-GB"/>
              </w:rPr>
              <w:t xml:space="preserve">tourist attraction </w:t>
            </w:r>
            <w:r w:rsidRPr="0019690A">
              <w:rPr>
                <w:color w:val="A6A6A6"/>
                <w:sz w:val="18"/>
                <w:szCs w:val="18"/>
                <w:lang w:val="en-GB"/>
              </w:rPr>
              <w:t>(Calibri 9, line spacing: single)</w:t>
            </w:r>
          </w:p>
        </w:tc>
      </w:tr>
    </w:tbl>
    <w:p w:rsidR="0053559B" w:rsidRPr="0019690A" w:rsidRDefault="00D93B0F" w:rsidP="00487793">
      <w:pPr>
        <w:pStyle w:val="NormalnyWeb"/>
        <w:spacing w:before="120" w:beforeAutospacing="0" w:after="0" w:afterAutospacing="0"/>
        <w:jc w:val="both"/>
        <w:rPr>
          <w:rFonts w:ascii="Calibri" w:hAnsi="Calibri" w:cs="Tahoma"/>
          <w:sz w:val="18"/>
          <w:szCs w:val="18"/>
          <w:lang w:val="en-GB"/>
        </w:rPr>
      </w:pPr>
      <w:r w:rsidRPr="002052D2">
        <w:rPr>
          <w:rFonts w:ascii="Calibri" w:hAnsi="Calibri"/>
          <w:sz w:val="18"/>
          <w:szCs w:val="18"/>
          <w:lang w:val="en-US"/>
        </w:rPr>
        <w:t xml:space="preserve">Source: author’s elaboration on the basis of </w:t>
      </w:r>
      <w:r w:rsidR="0052216D" w:rsidRPr="0019690A">
        <w:rPr>
          <w:rFonts w:ascii="Calibri" w:hAnsi="Calibri"/>
          <w:sz w:val="18"/>
          <w:szCs w:val="18"/>
          <w:lang w:val="en-GB"/>
        </w:rPr>
        <w:t>(Kiryluk, 2005, p</w:t>
      </w:r>
      <w:r w:rsidR="0053559B" w:rsidRPr="0019690A">
        <w:rPr>
          <w:rFonts w:ascii="Calibri" w:hAnsi="Calibri"/>
          <w:sz w:val="18"/>
          <w:szCs w:val="18"/>
          <w:lang w:val="en-GB"/>
        </w:rPr>
        <w:t xml:space="preserve">. 60).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(Calibri 9, </w:t>
      </w:r>
      <w:r w:rsidR="0052216D" w:rsidRPr="0019690A">
        <w:rPr>
          <w:rFonts w:ascii="Calibri" w:hAnsi="Calibri"/>
          <w:color w:val="A6A6A6"/>
          <w:sz w:val="18"/>
          <w:szCs w:val="18"/>
          <w:lang w:val="en-GB"/>
        </w:rPr>
        <w:t>line spacing: single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, </w:t>
      </w:r>
      <w:r w:rsidR="009861F9" w:rsidRPr="0019690A">
        <w:rPr>
          <w:rFonts w:ascii="Calibri" w:hAnsi="Calibri"/>
          <w:color w:val="A6A6A6"/>
          <w:sz w:val="18"/>
          <w:szCs w:val="18"/>
          <w:lang w:val="en-GB"/>
        </w:rPr>
        <w:t xml:space="preserve">before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>6 pt.)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0F2111" w:rsidP="007E3819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000000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Figures should be prepared according to the example (Fig. 1 and 2)</w:t>
      </w:r>
      <w:r w:rsidR="0053559B" w:rsidRPr="0019690A">
        <w:rPr>
          <w:color w:val="000000"/>
          <w:sz w:val="22"/>
          <w:szCs w:val="22"/>
          <w:lang w:val="en-GB"/>
        </w:rPr>
        <w:t>.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A92FCE" w:rsidRDefault="00C147DA" w:rsidP="00806AF4">
      <w:pPr>
        <w:pStyle w:val="Tekstprzypisudolnego"/>
        <w:spacing w:line="260" w:lineRule="atLeast"/>
        <w:ind w:right="0"/>
        <w:jc w:val="left"/>
        <w:rPr>
          <w:sz w:val="22"/>
          <w:szCs w:val="22"/>
        </w:rPr>
      </w:pPr>
      <w:r w:rsidRPr="004A13BB">
        <w:rPr>
          <w:noProof/>
          <w:sz w:val="22"/>
          <w:szCs w:val="22"/>
        </w:rPr>
        <w:lastRenderedPageBreak/>
        <w:drawing>
          <wp:inline distT="0" distB="0" distL="0" distR="0">
            <wp:extent cx="5267325" cy="2695575"/>
            <wp:effectExtent l="0" t="0" r="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559B" w:rsidRPr="0019690A" w:rsidRDefault="00A870C1" w:rsidP="006701DB">
      <w:pPr>
        <w:pStyle w:val="Tekstprzypisudolnego"/>
        <w:spacing w:before="120"/>
        <w:ind w:right="0"/>
        <w:jc w:val="both"/>
        <w:rPr>
          <w:rFonts w:ascii="Calibri" w:hAnsi="Calibri"/>
          <w:sz w:val="18"/>
          <w:szCs w:val="18"/>
          <w:lang w:val="en-GB"/>
        </w:rPr>
      </w:pPr>
      <w:r w:rsidRPr="00927495">
        <w:rPr>
          <w:rFonts w:ascii="Calibri" w:hAnsi="Calibri"/>
          <w:sz w:val="18"/>
          <w:szCs w:val="18"/>
          <w:lang w:val="en-GB"/>
        </w:rPr>
        <w:t>Fig</w:t>
      </w:r>
      <w:r w:rsidR="0053559B" w:rsidRPr="00927495">
        <w:rPr>
          <w:rFonts w:ascii="Calibri" w:hAnsi="Calibri"/>
          <w:sz w:val="18"/>
          <w:szCs w:val="18"/>
          <w:lang w:val="en-GB"/>
        </w:rPr>
        <w:t xml:space="preserve">. 1. </w:t>
      </w:r>
      <w:r w:rsidRPr="00927495">
        <w:rPr>
          <w:rFonts w:ascii="Calibri" w:hAnsi="Calibri"/>
          <w:sz w:val="18"/>
          <w:szCs w:val="18"/>
          <w:lang w:val="en-US"/>
        </w:rPr>
        <w:t>Title</w:t>
      </w:r>
      <w:r w:rsidRPr="002052D2">
        <w:rPr>
          <w:rFonts w:ascii="Calibri" w:hAnsi="Calibri"/>
          <w:sz w:val="18"/>
          <w:szCs w:val="18"/>
          <w:lang w:val="en-US"/>
        </w:rPr>
        <w:t xml:space="preserve"> of the picture</w:t>
      </w:r>
      <w:r w:rsidRPr="0019690A">
        <w:rPr>
          <w:rFonts w:ascii="Calibri" w:hAnsi="Calibri"/>
          <w:sz w:val="18"/>
          <w:szCs w:val="18"/>
          <w:lang w:val="en-GB"/>
        </w:rPr>
        <w:t xml:space="preserve"> </w:t>
      </w:r>
      <w:r w:rsidR="0053559B" w:rsidRPr="0019690A">
        <w:rPr>
          <w:rFonts w:ascii="Calibri" w:hAnsi="Calibri"/>
          <w:sz w:val="18"/>
          <w:szCs w:val="18"/>
          <w:lang w:val="en-GB"/>
        </w:rPr>
        <w:t xml:space="preserve">[%]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(Calibri 9, </w:t>
      </w:r>
      <w:r w:rsidR="0052216D" w:rsidRPr="0019690A">
        <w:rPr>
          <w:rFonts w:ascii="Calibri" w:hAnsi="Calibri"/>
          <w:color w:val="A6A6A6"/>
          <w:sz w:val="18"/>
          <w:szCs w:val="18"/>
          <w:lang w:val="en-GB"/>
        </w:rPr>
        <w:t>line spacing: single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, </w:t>
      </w:r>
      <w:r w:rsidR="009861F9" w:rsidRPr="0019690A">
        <w:rPr>
          <w:rFonts w:ascii="Calibri" w:hAnsi="Calibri"/>
          <w:color w:val="A6A6A6"/>
          <w:sz w:val="18"/>
          <w:szCs w:val="18"/>
          <w:lang w:val="en-GB"/>
        </w:rPr>
        <w:t xml:space="preserve">before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>6 pt.)</w:t>
      </w:r>
    </w:p>
    <w:p w:rsidR="0053559B" w:rsidRPr="0019690A" w:rsidRDefault="00695218" w:rsidP="007E3819">
      <w:pPr>
        <w:pStyle w:val="NormalnyWeb"/>
        <w:spacing w:before="120" w:beforeAutospacing="0" w:after="0" w:afterAutospacing="0"/>
        <w:jc w:val="both"/>
        <w:rPr>
          <w:rFonts w:ascii="Calibri" w:hAnsi="Calibri" w:cs="Tahoma"/>
          <w:sz w:val="18"/>
          <w:szCs w:val="18"/>
          <w:lang w:val="en-GB"/>
        </w:rPr>
      </w:pPr>
      <w:r w:rsidRPr="002052D2">
        <w:rPr>
          <w:rFonts w:ascii="Calibri" w:hAnsi="Calibri"/>
          <w:sz w:val="18"/>
          <w:szCs w:val="18"/>
          <w:lang w:val="en-US"/>
        </w:rPr>
        <w:t xml:space="preserve">Source: author’s elaboration on the basis of </w:t>
      </w:r>
      <w:r w:rsidRPr="0019690A">
        <w:rPr>
          <w:rFonts w:ascii="Calibri" w:hAnsi="Calibri"/>
          <w:sz w:val="18"/>
          <w:szCs w:val="18"/>
          <w:lang w:val="en-GB"/>
        </w:rPr>
        <w:t>(</w:t>
      </w:r>
      <w:r w:rsidR="006A5DFB" w:rsidRPr="0019690A">
        <w:rPr>
          <w:rFonts w:ascii="Calibri" w:hAnsi="Calibri"/>
          <w:sz w:val="18"/>
          <w:szCs w:val="18"/>
          <w:lang w:val="en-GB"/>
        </w:rPr>
        <w:t>http://www.wz.pb.edu.pl, 27.10.</w:t>
      </w:r>
      <w:r w:rsidR="002B407A" w:rsidRPr="0019690A">
        <w:rPr>
          <w:rFonts w:ascii="Calibri" w:hAnsi="Calibri"/>
          <w:sz w:val="18"/>
          <w:szCs w:val="18"/>
          <w:lang w:val="en-GB"/>
        </w:rPr>
        <w:t>2015</w:t>
      </w:r>
      <w:r w:rsidRPr="0019690A">
        <w:rPr>
          <w:rFonts w:ascii="Calibri" w:hAnsi="Calibri"/>
          <w:sz w:val="18"/>
          <w:szCs w:val="18"/>
          <w:lang w:val="en-GB"/>
        </w:rPr>
        <w:t xml:space="preserve">).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(Calibri 9, </w:t>
      </w:r>
      <w:r w:rsidR="0052216D" w:rsidRPr="0019690A">
        <w:rPr>
          <w:rFonts w:ascii="Calibri" w:hAnsi="Calibri"/>
          <w:color w:val="A6A6A6"/>
          <w:sz w:val="18"/>
          <w:szCs w:val="18"/>
          <w:lang w:val="en-GB"/>
        </w:rPr>
        <w:t>line spacing: single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, </w:t>
      </w:r>
      <w:r w:rsidR="009861F9" w:rsidRPr="0019690A">
        <w:rPr>
          <w:rFonts w:ascii="Calibri" w:hAnsi="Calibri"/>
          <w:color w:val="A6A6A6"/>
          <w:sz w:val="18"/>
          <w:szCs w:val="18"/>
          <w:lang w:val="en-GB"/>
        </w:rPr>
        <w:t xml:space="preserve">before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>6 pt.)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005524" w:rsidRDefault="00DC7BC1" w:rsidP="004E3613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 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A92FCE" w:rsidRDefault="00C147DA" w:rsidP="009004D5">
      <w:pPr>
        <w:pStyle w:val="Tekstprzypisudolnego"/>
        <w:spacing w:line="260" w:lineRule="atLeast"/>
        <w:ind w:right="0"/>
        <w:jc w:val="left"/>
        <w:rPr>
          <w:sz w:val="22"/>
          <w:szCs w:val="22"/>
        </w:rPr>
      </w:pPr>
      <w:r w:rsidRPr="004A13BB">
        <w:rPr>
          <w:noProof/>
          <w:sz w:val="22"/>
          <w:szCs w:val="22"/>
        </w:rPr>
        <w:drawing>
          <wp:inline distT="0" distB="0" distL="0" distR="0">
            <wp:extent cx="5048250" cy="2028825"/>
            <wp:effectExtent l="0" t="0" r="0" b="0"/>
            <wp:docPr id="2" name="Wykre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559B" w:rsidRPr="0019690A" w:rsidRDefault="00F04914" w:rsidP="009004D5">
      <w:pPr>
        <w:pStyle w:val="Tekstprzypisudolnego"/>
        <w:ind w:right="0"/>
        <w:jc w:val="both"/>
        <w:rPr>
          <w:rFonts w:ascii="Calibri" w:hAnsi="Calibri"/>
          <w:color w:val="A6A6A6"/>
          <w:sz w:val="18"/>
          <w:szCs w:val="18"/>
          <w:lang w:val="en-GB"/>
        </w:rPr>
      </w:pPr>
      <w:r w:rsidRPr="00927495">
        <w:rPr>
          <w:rFonts w:ascii="Calibri" w:hAnsi="Calibri"/>
          <w:sz w:val="18"/>
          <w:szCs w:val="18"/>
          <w:lang w:val="en-GB"/>
        </w:rPr>
        <w:t>Fig</w:t>
      </w:r>
      <w:r w:rsidR="0053559B" w:rsidRPr="00927495">
        <w:rPr>
          <w:rFonts w:ascii="Calibri" w:hAnsi="Calibri"/>
          <w:sz w:val="18"/>
          <w:szCs w:val="18"/>
          <w:lang w:val="en-GB"/>
        </w:rPr>
        <w:t>. 2.</w:t>
      </w:r>
      <w:r w:rsidR="0053559B" w:rsidRPr="0019690A">
        <w:rPr>
          <w:rFonts w:ascii="Calibri" w:hAnsi="Calibri"/>
          <w:b/>
          <w:sz w:val="18"/>
          <w:szCs w:val="18"/>
          <w:lang w:val="en-GB"/>
        </w:rPr>
        <w:t xml:space="preserve"> </w:t>
      </w:r>
      <w:r w:rsidRPr="002052D2">
        <w:rPr>
          <w:rFonts w:ascii="Calibri" w:hAnsi="Calibri"/>
          <w:sz w:val="18"/>
          <w:szCs w:val="18"/>
          <w:lang w:val="en-US"/>
        </w:rPr>
        <w:t>Title of the picture</w:t>
      </w:r>
      <w:r w:rsidRPr="0019690A">
        <w:rPr>
          <w:rFonts w:ascii="Calibri" w:hAnsi="Calibri"/>
          <w:sz w:val="18"/>
          <w:szCs w:val="18"/>
          <w:lang w:val="en-GB"/>
        </w:rPr>
        <w:t xml:space="preserve"> [%]</w:t>
      </w:r>
      <w:r w:rsidRPr="0019690A">
        <w:rPr>
          <w:rFonts w:ascii="Calibri" w:hAnsi="Calibri"/>
          <w:color w:val="A6A6A6"/>
          <w:sz w:val="18"/>
          <w:szCs w:val="18"/>
          <w:lang w:val="en-GB"/>
        </w:rPr>
        <w:t xml:space="preserve">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(Calibri 9, </w:t>
      </w:r>
      <w:r w:rsidR="0052216D" w:rsidRPr="0019690A">
        <w:rPr>
          <w:rFonts w:ascii="Calibri" w:hAnsi="Calibri"/>
          <w:color w:val="A6A6A6"/>
          <w:sz w:val="18"/>
          <w:szCs w:val="18"/>
          <w:lang w:val="en-GB"/>
        </w:rPr>
        <w:t>line spacing: single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>)</w:t>
      </w:r>
    </w:p>
    <w:p w:rsidR="0053559B" w:rsidRPr="0019690A" w:rsidRDefault="00F04914" w:rsidP="00D95C62">
      <w:pPr>
        <w:pStyle w:val="NormalnyWeb"/>
        <w:spacing w:before="120" w:beforeAutospacing="0" w:after="0" w:afterAutospacing="0"/>
        <w:jc w:val="both"/>
        <w:rPr>
          <w:rFonts w:ascii="Calibri" w:hAnsi="Calibri" w:cs="Tahoma"/>
          <w:sz w:val="18"/>
          <w:szCs w:val="18"/>
          <w:lang w:val="en-GB"/>
        </w:rPr>
      </w:pPr>
      <w:r w:rsidRPr="002052D2">
        <w:rPr>
          <w:rFonts w:ascii="Calibri" w:hAnsi="Calibri"/>
          <w:sz w:val="18"/>
          <w:szCs w:val="18"/>
          <w:lang w:val="en-US"/>
        </w:rPr>
        <w:t xml:space="preserve">Source: </w:t>
      </w:r>
      <w:r w:rsidR="00EE1682">
        <w:rPr>
          <w:rFonts w:ascii="Calibri" w:hAnsi="Calibri"/>
          <w:sz w:val="18"/>
          <w:szCs w:val="18"/>
          <w:lang w:val="en-US"/>
        </w:rPr>
        <w:t>(</w:t>
      </w:r>
      <w:r w:rsidR="00EE1682" w:rsidRPr="00EE1682">
        <w:rPr>
          <w:rFonts w:ascii="Calibri" w:hAnsi="Calibri"/>
          <w:sz w:val="18"/>
          <w:szCs w:val="18"/>
          <w:lang w:val="en-US"/>
        </w:rPr>
        <w:t>http://www.wz.pb.edu.pl, 27.10.</w:t>
      </w:r>
      <w:r w:rsidR="002B407A">
        <w:rPr>
          <w:rFonts w:ascii="Calibri" w:hAnsi="Calibri"/>
          <w:sz w:val="18"/>
          <w:szCs w:val="18"/>
          <w:lang w:val="en-US"/>
        </w:rPr>
        <w:t>2015</w:t>
      </w:r>
      <w:r w:rsidRPr="0019690A">
        <w:rPr>
          <w:rFonts w:ascii="Calibri" w:hAnsi="Calibri"/>
          <w:sz w:val="18"/>
          <w:szCs w:val="18"/>
          <w:lang w:val="en-GB"/>
        </w:rPr>
        <w:t xml:space="preserve">). </w:t>
      </w:r>
      <w:r w:rsidR="0053559B" w:rsidRPr="0019690A">
        <w:rPr>
          <w:rFonts w:ascii="Calibri" w:hAnsi="Calibri"/>
          <w:sz w:val="18"/>
          <w:szCs w:val="18"/>
          <w:lang w:val="en-GB"/>
        </w:rPr>
        <w:t xml:space="preserve">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(Calibri 9, </w:t>
      </w:r>
      <w:r w:rsidR="0052216D" w:rsidRPr="0019690A">
        <w:rPr>
          <w:rFonts w:ascii="Calibri" w:hAnsi="Calibri"/>
          <w:color w:val="A6A6A6"/>
          <w:sz w:val="18"/>
          <w:szCs w:val="18"/>
          <w:lang w:val="en-GB"/>
        </w:rPr>
        <w:t>line spacing: single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 xml:space="preserve">, </w:t>
      </w:r>
      <w:r w:rsidR="009861F9" w:rsidRPr="0019690A">
        <w:rPr>
          <w:rFonts w:ascii="Calibri" w:hAnsi="Calibri"/>
          <w:color w:val="A6A6A6"/>
          <w:sz w:val="18"/>
          <w:szCs w:val="18"/>
          <w:lang w:val="en-GB"/>
        </w:rPr>
        <w:t xml:space="preserve">before </w:t>
      </w:r>
      <w:r w:rsidR="0053559B" w:rsidRPr="0019690A">
        <w:rPr>
          <w:rFonts w:ascii="Calibri" w:hAnsi="Calibri"/>
          <w:color w:val="A6A6A6"/>
          <w:sz w:val="18"/>
          <w:szCs w:val="18"/>
          <w:lang w:val="en-GB"/>
        </w:rPr>
        <w:t>6 pt.)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005524" w:rsidRDefault="00DC7BC1" w:rsidP="00F04914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 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53559B" w:rsidP="009C29D3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lang w:val="en-GB"/>
        </w:rPr>
      </w:pPr>
      <w:r w:rsidRPr="007F18E9">
        <w:rPr>
          <w:rFonts w:ascii="Calibri" w:hAnsi="Calibri"/>
          <w:b/>
          <w:lang w:val="en-GB"/>
        </w:rPr>
        <w:t xml:space="preserve">4. </w:t>
      </w:r>
      <w:r w:rsidR="00F04914" w:rsidRPr="007F18E9">
        <w:rPr>
          <w:rFonts w:ascii="Calibri" w:hAnsi="Calibri"/>
          <w:b/>
          <w:lang w:val="en-GB"/>
        </w:rPr>
        <w:t>Discussion of the results</w:t>
      </w:r>
      <w:r w:rsidR="00F04914" w:rsidRPr="0019690A">
        <w:rPr>
          <w:rFonts w:ascii="Calibri" w:hAnsi="Calibri"/>
          <w:b/>
          <w:lang w:val="en-GB"/>
        </w:rPr>
        <w:t xml:space="preserve"> </w:t>
      </w:r>
      <w:r w:rsidRPr="0019690A">
        <w:rPr>
          <w:rFonts w:ascii="Calibri" w:hAnsi="Calibri"/>
          <w:b/>
          <w:color w:val="A6A6A6"/>
          <w:lang w:val="en-GB"/>
        </w:rPr>
        <w:t>(Calibri 12,</w:t>
      </w:r>
      <w:r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Pr="0019690A">
        <w:rPr>
          <w:rFonts w:ascii="Calibri" w:hAnsi="Calibri"/>
          <w:b/>
          <w:color w:val="A6A6A6"/>
          <w:lang w:val="en-GB"/>
        </w:rPr>
        <w:t>13 pt., bold)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F04914" w:rsidRDefault="00F04914" w:rsidP="004E3613">
      <w:pPr>
        <w:spacing w:after="0" w:line="260" w:lineRule="atLeast"/>
        <w:ind w:firstLine="357"/>
        <w:jc w:val="both"/>
        <w:rPr>
          <w:rFonts w:ascii="Times New Roman" w:hAnsi="Times New Roman"/>
          <w:lang w:val="en-US"/>
        </w:rPr>
      </w:pPr>
      <w:r w:rsidRPr="002052D2">
        <w:rPr>
          <w:rFonts w:ascii="Times New Roman" w:hAnsi="Times New Roman"/>
          <w:lang w:val="en-US"/>
        </w:rPr>
        <w:t>In this part of the paper the analysis of the researc</w:t>
      </w:r>
      <w:r>
        <w:rPr>
          <w:rFonts w:ascii="Times New Roman" w:hAnsi="Times New Roman"/>
          <w:lang w:val="en-US"/>
        </w:rPr>
        <w:t>h results should be carried out</w:t>
      </w:r>
      <w:r w:rsidR="0053559B" w:rsidRPr="0019690A">
        <w:rPr>
          <w:lang w:val="en-GB"/>
        </w:rPr>
        <w:t xml:space="preserve">. </w:t>
      </w:r>
      <w:r w:rsidR="0053559B" w:rsidRPr="0019690A">
        <w:rPr>
          <w:color w:val="A6A6A6"/>
          <w:lang w:val="en-GB"/>
        </w:rPr>
        <w:t>(</w:t>
      </w:r>
      <w:r w:rsidR="00005524" w:rsidRPr="00843D99">
        <w:rPr>
          <w:color w:val="A6A6A6"/>
          <w:lang w:val="en-GB"/>
        </w:rPr>
        <w:t xml:space="preserve">Times New Roman 11, </w:t>
      </w:r>
      <w:r w:rsidR="00005524">
        <w:rPr>
          <w:color w:val="A6A6A6"/>
          <w:lang w:val="en-GB"/>
        </w:rPr>
        <w:t>spacing: at least 13 pt</w:t>
      </w:r>
      <w:r w:rsidR="00005524" w:rsidRPr="00843D99">
        <w:rPr>
          <w:color w:val="A6A6A6"/>
          <w:lang w:val="en-GB"/>
        </w:rPr>
        <w:t>.</w:t>
      </w:r>
      <w:r w:rsidR="004E3613">
        <w:rPr>
          <w:color w:val="A6A6A6"/>
          <w:lang w:val="en-GB"/>
        </w:rPr>
        <w:t xml:space="preserve">, </w:t>
      </w:r>
      <w:r w:rsidR="004E3613" w:rsidRPr="0019690A">
        <w:rPr>
          <w:color w:val="A6A6A6"/>
          <w:lang w:val="en-GB"/>
        </w:rPr>
        <w:t>indentation: first line 0,63 cm</w:t>
      </w:r>
      <w:r w:rsidR="0053559B" w:rsidRPr="0019690A">
        <w:rPr>
          <w:color w:val="A6A6A6"/>
          <w:lang w:val="en-GB"/>
        </w:rPr>
        <w:t>)</w:t>
      </w:r>
    </w:p>
    <w:p w:rsidR="0053559B" w:rsidRPr="00005524" w:rsidRDefault="00DC7BC1" w:rsidP="00F04914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. </w:t>
      </w:r>
      <w:r w:rsidR="0053559B" w:rsidRPr="0019690A">
        <w:rPr>
          <w:color w:val="A6A6A6"/>
          <w:sz w:val="22"/>
          <w:szCs w:val="22"/>
          <w:lang w:val="en-GB"/>
        </w:rPr>
        <w:t>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F04914" w:rsidP="009C29D3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lang w:val="en-GB"/>
        </w:rPr>
      </w:pPr>
      <w:r w:rsidRPr="007F18E9">
        <w:rPr>
          <w:rFonts w:ascii="Calibri" w:hAnsi="Calibri"/>
          <w:b/>
          <w:lang w:val="en-US"/>
        </w:rPr>
        <w:lastRenderedPageBreak/>
        <w:t>Conclusions</w:t>
      </w:r>
      <w:r w:rsidR="0053559B" w:rsidRPr="0019690A">
        <w:rPr>
          <w:rFonts w:ascii="Calibri" w:hAnsi="Calibri"/>
          <w:b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lang w:val="en-GB"/>
        </w:rPr>
        <w:t>(Calibri 12,</w:t>
      </w:r>
      <w:r w:rsidR="0053559B" w:rsidRPr="0019690A">
        <w:rPr>
          <w:rFonts w:ascii="Calibri" w:hAnsi="Calibri"/>
          <w:color w:val="A6A6A6"/>
          <w:lang w:val="en-GB"/>
        </w:rPr>
        <w:t xml:space="preserve"> </w:t>
      </w:r>
      <w:r w:rsidR="00DC7BC1" w:rsidRPr="0019690A">
        <w:rPr>
          <w:rFonts w:ascii="Calibri" w:hAnsi="Calibri"/>
          <w:b/>
          <w:color w:val="A6A6A6"/>
          <w:lang w:val="en-GB"/>
        </w:rPr>
        <w:t xml:space="preserve">spacing: at least </w:t>
      </w:r>
      <w:r w:rsidR="0053559B" w:rsidRPr="0019690A">
        <w:rPr>
          <w:rFonts w:ascii="Calibri" w:hAnsi="Calibri"/>
          <w:b/>
          <w:color w:val="A6A6A6"/>
          <w:lang w:val="en-GB"/>
        </w:rPr>
        <w:t>13 pt., bold)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F04914" w:rsidP="004E3613">
      <w:pPr>
        <w:spacing w:after="0" w:line="260" w:lineRule="atLeast"/>
        <w:ind w:firstLine="357"/>
        <w:jc w:val="both"/>
        <w:rPr>
          <w:rFonts w:ascii="Times New Roman" w:hAnsi="Times New Roman"/>
          <w:lang w:val="en-GB"/>
        </w:rPr>
      </w:pPr>
      <w:r w:rsidRPr="002052D2">
        <w:rPr>
          <w:rFonts w:ascii="Times New Roman" w:hAnsi="Times New Roman"/>
          <w:lang w:val="en-US"/>
        </w:rPr>
        <w:t>In the chapter conclusions from  the research and their implications should be presented, for instance</w:t>
      </w:r>
      <w:r w:rsidR="0053559B" w:rsidRPr="0019690A">
        <w:rPr>
          <w:rFonts w:ascii="Times New Roman" w:hAnsi="Times New Roman"/>
          <w:lang w:val="en-GB"/>
        </w:rPr>
        <w:t>:</w:t>
      </w:r>
    </w:p>
    <w:p w:rsidR="0053559B" w:rsidRPr="0019690A" w:rsidRDefault="00F04914" w:rsidP="00F04914">
      <w:pPr>
        <w:pStyle w:val="Akapitzlist"/>
        <w:numPr>
          <w:ilvl w:val="0"/>
          <w:numId w:val="4"/>
        </w:numPr>
        <w:rPr>
          <w:rFonts w:ascii="Times New Roman" w:hAnsi="Times New Roman"/>
          <w:lang w:val="en-GB"/>
        </w:rPr>
      </w:pPr>
      <w:r w:rsidRPr="0019690A">
        <w:rPr>
          <w:rFonts w:ascii="Times New Roman" w:hAnsi="Times New Roman"/>
          <w:lang w:val="en-GB"/>
        </w:rPr>
        <w:t>from the practical point of view</w:t>
      </w:r>
      <w:r w:rsidR="0053559B" w:rsidRPr="0019690A">
        <w:rPr>
          <w:rFonts w:ascii="Times New Roman" w:hAnsi="Times New Roman"/>
          <w:lang w:val="en-GB"/>
        </w:rPr>
        <w:t>;</w:t>
      </w:r>
      <w:r w:rsidR="0053559B" w:rsidRPr="0019690A">
        <w:rPr>
          <w:rFonts w:ascii="Times New Roman" w:hAnsi="Times New Roman"/>
          <w:color w:val="A6A6A6"/>
          <w:lang w:val="en-GB"/>
        </w:rPr>
        <w:t xml:space="preserve"> (</w:t>
      </w:r>
      <w:r w:rsidR="00005524" w:rsidRPr="0019690A">
        <w:rPr>
          <w:rFonts w:ascii="Times New Roman" w:hAnsi="Times New Roman"/>
          <w:color w:val="A6A6A6"/>
          <w:lang w:val="en-GB"/>
        </w:rPr>
        <w:t>Times New Roman 11, spacing: at least 13 pt.</w:t>
      </w:r>
      <w:r w:rsidR="0053559B" w:rsidRPr="0019690A">
        <w:rPr>
          <w:rFonts w:ascii="Times New Roman" w:hAnsi="Times New Roman"/>
          <w:color w:val="A6A6A6"/>
          <w:lang w:val="en-GB"/>
        </w:rPr>
        <w:t>)</w:t>
      </w:r>
    </w:p>
    <w:p w:rsidR="0053559B" w:rsidRPr="0019690A" w:rsidRDefault="00F04914" w:rsidP="00F04914">
      <w:pPr>
        <w:pStyle w:val="Akapitzlist"/>
        <w:numPr>
          <w:ilvl w:val="0"/>
          <w:numId w:val="4"/>
        </w:numPr>
        <w:spacing w:after="0" w:line="260" w:lineRule="atLeast"/>
        <w:jc w:val="both"/>
        <w:rPr>
          <w:rFonts w:ascii="Times New Roman" w:hAnsi="Times New Roman"/>
          <w:lang w:val="en-GB"/>
        </w:rPr>
      </w:pPr>
      <w:r w:rsidRPr="0019690A">
        <w:rPr>
          <w:rFonts w:ascii="Times New Roman" w:hAnsi="Times New Roman"/>
          <w:lang w:val="en-GB"/>
        </w:rPr>
        <w:t>from the scientific point of view, in the context of the literature review</w:t>
      </w:r>
      <w:r w:rsidR="00BA7C3C" w:rsidRPr="0019690A">
        <w:rPr>
          <w:rFonts w:ascii="Times New Roman" w:hAnsi="Times New Roman"/>
          <w:lang w:val="en-GB"/>
        </w:rPr>
        <w:t>.</w:t>
      </w:r>
    </w:p>
    <w:p w:rsidR="0053559B" w:rsidRPr="00005524" w:rsidRDefault="00DC7BC1" w:rsidP="00BA7C3C">
      <w:pPr>
        <w:pStyle w:val="Stopka"/>
        <w:tabs>
          <w:tab w:val="clear" w:pos="4536"/>
          <w:tab w:val="clear" w:pos="9072"/>
        </w:tabs>
        <w:spacing w:line="260" w:lineRule="atLeast"/>
        <w:ind w:right="0" w:firstLine="357"/>
        <w:jc w:val="both"/>
        <w:rPr>
          <w:color w:val="A6A6A6"/>
          <w:sz w:val="22"/>
          <w:szCs w:val="22"/>
          <w:lang w:val="en-GB"/>
        </w:rPr>
      </w:pP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 xml:space="preserve">, </w:t>
      </w:r>
      <w:r w:rsidRPr="0019690A">
        <w:rPr>
          <w:color w:val="000000"/>
          <w:sz w:val="22"/>
          <w:szCs w:val="22"/>
          <w:lang w:val="en-GB"/>
        </w:rPr>
        <w:t>text</w:t>
      </w:r>
      <w:r w:rsidR="0053559B" w:rsidRPr="0019690A">
        <w:rPr>
          <w:color w:val="000000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 (</w:t>
      </w:r>
      <w:r w:rsidR="00005524"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005524">
        <w:rPr>
          <w:color w:val="A6A6A6"/>
          <w:sz w:val="22"/>
          <w:szCs w:val="22"/>
          <w:lang w:val="en-GB"/>
        </w:rPr>
        <w:t>spacing: at least 13 pt</w:t>
      </w:r>
      <w:r w:rsidR="00005524" w:rsidRPr="00843D99">
        <w:rPr>
          <w:color w:val="A6A6A6"/>
          <w:sz w:val="22"/>
          <w:szCs w:val="22"/>
          <w:lang w:val="en-GB"/>
        </w:rPr>
        <w:t>.</w:t>
      </w:r>
      <w:r w:rsidR="0053559B" w:rsidRPr="0019690A">
        <w:rPr>
          <w:color w:val="A6A6A6"/>
          <w:sz w:val="22"/>
          <w:szCs w:val="22"/>
          <w:lang w:val="en-GB"/>
        </w:rPr>
        <w:t xml:space="preserve">, </w:t>
      </w:r>
      <w:r w:rsidR="0052216D" w:rsidRPr="0019690A">
        <w:rPr>
          <w:color w:val="A6A6A6"/>
          <w:sz w:val="22"/>
          <w:szCs w:val="22"/>
          <w:lang w:val="en-GB"/>
        </w:rPr>
        <w:t>indentation: first line 0,63 cm</w:t>
      </w:r>
      <w:r w:rsidR="0053559B" w:rsidRPr="0019690A">
        <w:rPr>
          <w:color w:val="A6A6A6"/>
          <w:sz w:val="22"/>
          <w:szCs w:val="22"/>
          <w:lang w:val="en-GB"/>
        </w:rPr>
        <w:t>)</w:t>
      </w:r>
    </w:p>
    <w:p w:rsidR="0053559B" w:rsidRPr="00843D99" w:rsidRDefault="00005524" w:rsidP="00084805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19690A" w:rsidRDefault="00BA7C3C" w:rsidP="00084805">
      <w:pPr>
        <w:pStyle w:val="NormalnyWeb"/>
        <w:spacing w:before="0" w:beforeAutospacing="0" w:after="0" w:afterAutospacing="0" w:line="260" w:lineRule="atLeast"/>
        <w:jc w:val="both"/>
        <w:rPr>
          <w:rFonts w:ascii="Calibri" w:hAnsi="Calibri"/>
          <w:b/>
          <w:color w:val="A6A6A6"/>
          <w:sz w:val="22"/>
          <w:szCs w:val="22"/>
          <w:lang w:val="en-GB"/>
        </w:rPr>
      </w:pPr>
      <w:r w:rsidRPr="007F18E9">
        <w:rPr>
          <w:rFonts w:ascii="Calibri" w:hAnsi="Calibri"/>
          <w:b/>
          <w:sz w:val="22"/>
          <w:szCs w:val="22"/>
          <w:lang w:val="en-GB"/>
        </w:rPr>
        <w:t>Literature</w:t>
      </w:r>
      <w:r w:rsidR="0053559B" w:rsidRPr="0019690A">
        <w:rPr>
          <w:rFonts w:ascii="Calibri" w:hAnsi="Calibri"/>
          <w:b/>
          <w:smallCaps/>
          <w:sz w:val="22"/>
          <w:szCs w:val="22"/>
          <w:lang w:val="en-GB"/>
        </w:rPr>
        <w:t xml:space="preserve"> </w:t>
      </w:r>
      <w:r w:rsidR="0053559B" w:rsidRPr="0019690A">
        <w:rPr>
          <w:rFonts w:ascii="Calibri" w:hAnsi="Calibri"/>
          <w:b/>
          <w:color w:val="A6A6A6"/>
          <w:sz w:val="22"/>
          <w:szCs w:val="22"/>
          <w:lang w:val="en-GB"/>
        </w:rPr>
        <w:t xml:space="preserve">(Calibri 11, </w:t>
      </w:r>
      <w:r w:rsidR="00DC7BC1" w:rsidRPr="0019690A">
        <w:rPr>
          <w:rFonts w:ascii="Calibri" w:hAnsi="Calibri"/>
          <w:b/>
          <w:color w:val="A6A6A6"/>
          <w:sz w:val="22"/>
          <w:szCs w:val="22"/>
          <w:lang w:val="en-GB"/>
        </w:rPr>
        <w:t xml:space="preserve">spacing: at least </w:t>
      </w:r>
      <w:r w:rsidR="0053559B" w:rsidRPr="0019690A">
        <w:rPr>
          <w:rFonts w:ascii="Calibri" w:hAnsi="Calibri"/>
          <w:b/>
          <w:color w:val="A6A6A6"/>
          <w:sz w:val="22"/>
          <w:szCs w:val="22"/>
          <w:lang w:val="en-GB"/>
        </w:rPr>
        <w:t>13 pt., bold)</w:t>
      </w:r>
    </w:p>
    <w:p w:rsidR="00005524" w:rsidRPr="00843D99" w:rsidRDefault="00005524" w:rsidP="00005524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>
        <w:rPr>
          <w:color w:val="A6A6A6"/>
          <w:sz w:val="22"/>
          <w:szCs w:val="22"/>
          <w:lang w:val="en-GB"/>
        </w:rPr>
        <w:t>spacing: at least 13 pt</w:t>
      </w:r>
      <w:r w:rsidRPr="00843D99">
        <w:rPr>
          <w:color w:val="A6A6A6"/>
          <w:sz w:val="22"/>
          <w:szCs w:val="22"/>
          <w:lang w:val="en-GB"/>
        </w:rPr>
        <w:t>.</w:t>
      </w:r>
    </w:p>
    <w:p w:rsidR="0053559B" w:rsidRPr="00A6469F" w:rsidRDefault="0053559B" w:rsidP="007F18E9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A6469F">
        <w:rPr>
          <w:sz w:val="20"/>
          <w:szCs w:val="20"/>
          <w:lang w:val="en-US"/>
        </w:rPr>
        <w:t>Pacelli</w:t>
      </w:r>
      <w:r w:rsidR="008579C0">
        <w:rPr>
          <w:sz w:val="20"/>
          <w:szCs w:val="20"/>
          <w:lang w:val="en-US"/>
        </w:rPr>
        <w:t>,</w:t>
      </w:r>
      <w:r w:rsidR="003C6BB5">
        <w:rPr>
          <w:sz w:val="20"/>
          <w:szCs w:val="20"/>
          <w:lang w:val="en-US"/>
        </w:rPr>
        <w:t xml:space="preserve"> V. (2012).</w:t>
      </w:r>
      <w:r w:rsidRPr="00A6469F">
        <w:rPr>
          <w:sz w:val="20"/>
          <w:szCs w:val="20"/>
          <w:lang w:val="en-US"/>
        </w:rPr>
        <w:t xml:space="preserve"> </w:t>
      </w:r>
      <w:r w:rsidRPr="00A6469F">
        <w:rPr>
          <w:iCs/>
          <w:sz w:val="20"/>
          <w:szCs w:val="20"/>
          <w:lang w:val="en-US"/>
        </w:rPr>
        <w:t>Forecasting Exchange Rates: a Comparative Analysis</w:t>
      </w:r>
      <w:r w:rsidR="003C6BB5">
        <w:rPr>
          <w:sz w:val="20"/>
          <w:szCs w:val="20"/>
          <w:lang w:val="en-US"/>
        </w:rPr>
        <w:t>.</w:t>
      </w:r>
      <w:r w:rsidR="005E70A7">
        <w:rPr>
          <w:sz w:val="20"/>
          <w:szCs w:val="20"/>
          <w:lang w:val="en-US"/>
        </w:rPr>
        <w:t xml:space="preserve"> </w:t>
      </w:r>
      <w:r w:rsidR="005E70A7" w:rsidRPr="003C6BB5">
        <w:rPr>
          <w:i/>
          <w:sz w:val="20"/>
          <w:szCs w:val="20"/>
          <w:lang w:val="en-US"/>
        </w:rPr>
        <w:t xml:space="preserve">International Journal </w:t>
      </w:r>
      <w:r w:rsidRPr="003C6BB5">
        <w:rPr>
          <w:i/>
          <w:sz w:val="20"/>
          <w:szCs w:val="20"/>
          <w:lang w:val="en-US"/>
        </w:rPr>
        <w:t>of Business and Social Science</w:t>
      </w:r>
      <w:r w:rsidR="003C6BB5">
        <w:rPr>
          <w:i/>
          <w:sz w:val="20"/>
          <w:szCs w:val="20"/>
          <w:lang w:val="en-US"/>
        </w:rPr>
        <w:t>,</w:t>
      </w:r>
      <w:r w:rsidRPr="003C6BB5">
        <w:rPr>
          <w:i/>
          <w:sz w:val="20"/>
          <w:szCs w:val="20"/>
          <w:lang w:val="en-US"/>
        </w:rPr>
        <w:t xml:space="preserve"> 3</w:t>
      </w:r>
      <w:r w:rsidR="003C6BB5">
        <w:rPr>
          <w:sz w:val="20"/>
          <w:szCs w:val="20"/>
          <w:lang w:val="en-US"/>
        </w:rPr>
        <w:t xml:space="preserve">(10), </w:t>
      </w:r>
      <w:r w:rsidRPr="00A6469F">
        <w:rPr>
          <w:sz w:val="20"/>
          <w:szCs w:val="20"/>
          <w:lang w:val="en-US"/>
        </w:rPr>
        <w:t>31-45</w:t>
      </w:r>
      <w:r w:rsidR="003C6BB5">
        <w:rPr>
          <w:sz w:val="20"/>
          <w:szCs w:val="20"/>
          <w:lang w:val="en-US"/>
        </w:rPr>
        <w:t>.</w:t>
      </w:r>
      <w:r w:rsidR="0019690A">
        <w:rPr>
          <w:sz w:val="20"/>
          <w:szCs w:val="20"/>
          <w:lang w:val="en-US"/>
        </w:rPr>
        <w:t xml:space="preserve"> </w:t>
      </w:r>
      <w:r w:rsidR="003C6BB5">
        <w:rPr>
          <w:sz w:val="20"/>
          <w:szCs w:val="20"/>
          <w:lang w:val="en-GB"/>
        </w:rPr>
        <w:t>doi</w:t>
      </w:r>
      <w:r w:rsidR="0019690A" w:rsidRPr="0019690A">
        <w:rPr>
          <w:sz w:val="20"/>
          <w:szCs w:val="20"/>
          <w:lang w:val="en-GB"/>
        </w:rPr>
        <w:t>: 10.12846/j.em.2015.02.06</w:t>
      </w:r>
      <w:r w:rsidRPr="00A6469F">
        <w:rPr>
          <w:sz w:val="20"/>
          <w:szCs w:val="20"/>
          <w:lang w:val="en-GB"/>
        </w:rPr>
        <w:t xml:space="preserve"> </w:t>
      </w:r>
      <w:r w:rsidR="00005524" w:rsidRPr="00A6469F">
        <w:rPr>
          <w:color w:val="A6A6A6"/>
          <w:sz w:val="20"/>
          <w:szCs w:val="20"/>
          <w:lang w:val="en-GB"/>
        </w:rPr>
        <w:t>Times New Roman 10</w:t>
      </w:r>
      <w:r w:rsidRPr="00A6469F">
        <w:rPr>
          <w:color w:val="A6A6A6"/>
          <w:sz w:val="20"/>
          <w:szCs w:val="20"/>
          <w:lang w:val="en-GB"/>
        </w:rPr>
        <w:t xml:space="preserve">, </w:t>
      </w:r>
      <w:r w:rsidR="00005524" w:rsidRPr="00A6469F">
        <w:rPr>
          <w:color w:val="A6A6A6"/>
          <w:sz w:val="20"/>
          <w:szCs w:val="20"/>
          <w:lang w:val="en-GB"/>
        </w:rPr>
        <w:t>spacing: at least 13 pt.</w:t>
      </w:r>
      <w:r w:rsidR="007F18E9">
        <w:rPr>
          <w:color w:val="A6A6A6"/>
          <w:sz w:val="20"/>
          <w:szCs w:val="20"/>
          <w:lang w:val="en-GB"/>
        </w:rPr>
        <w:t xml:space="preserve">, </w:t>
      </w:r>
      <w:r w:rsidR="007F18E9" w:rsidRPr="0019690A">
        <w:rPr>
          <w:rFonts w:ascii="Calibri" w:hAnsi="Calibri"/>
          <w:color w:val="A6A6A6"/>
          <w:sz w:val="18"/>
          <w:szCs w:val="18"/>
          <w:lang w:val="en-GB"/>
        </w:rPr>
        <w:t>line spacing: single</w:t>
      </w:r>
      <w:r w:rsidR="007F18E9">
        <w:rPr>
          <w:rFonts w:ascii="Calibri" w:hAnsi="Calibri"/>
          <w:color w:val="A6A6A6"/>
          <w:sz w:val="18"/>
          <w:szCs w:val="18"/>
          <w:lang w:val="en-GB"/>
        </w:rPr>
        <w:t>, after</w:t>
      </w:r>
      <w:r w:rsidR="007F18E9" w:rsidRPr="0019690A">
        <w:rPr>
          <w:rFonts w:ascii="Calibri" w:hAnsi="Calibri"/>
          <w:color w:val="A6A6A6"/>
          <w:sz w:val="18"/>
          <w:szCs w:val="18"/>
          <w:lang w:val="en-GB"/>
        </w:rPr>
        <w:t xml:space="preserve"> 6 pt.)</w:t>
      </w:r>
    </w:p>
    <w:p w:rsidR="003B75A5" w:rsidRPr="00A6469F" w:rsidRDefault="003B75A5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A6469F">
        <w:rPr>
          <w:sz w:val="20"/>
          <w:szCs w:val="20"/>
          <w:lang w:val="en-GB"/>
        </w:rPr>
        <w:t>Mishkin</w:t>
      </w:r>
      <w:r w:rsidR="003C6BB5">
        <w:rPr>
          <w:sz w:val="20"/>
          <w:szCs w:val="20"/>
          <w:lang w:val="en-GB"/>
        </w:rPr>
        <w:t>,</w:t>
      </w:r>
      <w:r w:rsidRPr="00A6469F">
        <w:rPr>
          <w:sz w:val="20"/>
          <w:szCs w:val="20"/>
          <w:lang w:val="en-GB"/>
        </w:rPr>
        <w:t xml:space="preserve"> F.</w:t>
      </w:r>
      <w:r w:rsidR="003C6BB5">
        <w:rPr>
          <w:sz w:val="20"/>
          <w:szCs w:val="20"/>
          <w:lang w:val="en-GB"/>
        </w:rPr>
        <w:t xml:space="preserve"> S. (2011).</w:t>
      </w:r>
      <w:r w:rsidRPr="00A6469F">
        <w:rPr>
          <w:sz w:val="20"/>
          <w:szCs w:val="20"/>
          <w:lang w:val="en-GB"/>
        </w:rPr>
        <w:t xml:space="preserve"> Over the Cliff: From the Subprime</w:t>
      </w:r>
      <w:r w:rsidR="003C6BB5">
        <w:rPr>
          <w:sz w:val="20"/>
          <w:szCs w:val="20"/>
          <w:lang w:val="en-GB"/>
        </w:rPr>
        <w:t xml:space="preserve"> to the Global Financial Crisis.</w:t>
      </w:r>
      <w:r w:rsidRPr="00A6469F">
        <w:rPr>
          <w:sz w:val="20"/>
          <w:szCs w:val="20"/>
          <w:lang w:val="en-GB"/>
        </w:rPr>
        <w:t xml:space="preserve"> </w:t>
      </w:r>
      <w:r w:rsidRPr="003C6BB5">
        <w:rPr>
          <w:i/>
          <w:sz w:val="20"/>
          <w:szCs w:val="20"/>
          <w:lang w:val="en-GB"/>
        </w:rPr>
        <w:t>Journal of Economic Perspectives, American Economic Association</w:t>
      </w:r>
      <w:r w:rsidR="003C6BB5">
        <w:rPr>
          <w:i/>
          <w:sz w:val="20"/>
          <w:szCs w:val="20"/>
          <w:lang w:val="en-GB"/>
        </w:rPr>
        <w:t>,</w:t>
      </w:r>
      <w:r w:rsidRPr="003C6BB5">
        <w:rPr>
          <w:i/>
          <w:sz w:val="20"/>
          <w:szCs w:val="20"/>
          <w:lang w:val="en-GB"/>
        </w:rPr>
        <w:t xml:space="preserve"> 25</w:t>
      </w:r>
      <w:r w:rsidR="003C6BB5">
        <w:rPr>
          <w:sz w:val="20"/>
          <w:szCs w:val="20"/>
          <w:lang w:val="en-GB"/>
        </w:rPr>
        <w:t xml:space="preserve">(1), </w:t>
      </w:r>
      <w:r w:rsidRPr="00A6469F">
        <w:rPr>
          <w:sz w:val="20"/>
          <w:szCs w:val="20"/>
          <w:lang w:val="en-GB"/>
        </w:rPr>
        <w:t>49-70</w:t>
      </w:r>
      <w:r w:rsidR="003C6BB5">
        <w:rPr>
          <w:sz w:val="20"/>
          <w:szCs w:val="20"/>
          <w:lang w:val="en-GB"/>
        </w:rPr>
        <w:t>.</w:t>
      </w:r>
      <w:r w:rsidR="0019690A">
        <w:rPr>
          <w:sz w:val="20"/>
          <w:szCs w:val="20"/>
          <w:lang w:val="en-GB"/>
        </w:rPr>
        <w:t xml:space="preserve"> </w:t>
      </w:r>
      <w:r w:rsidR="003C6BB5">
        <w:rPr>
          <w:sz w:val="20"/>
          <w:szCs w:val="20"/>
          <w:lang w:val="en-GB"/>
        </w:rPr>
        <w:t>doi</w:t>
      </w:r>
      <w:r w:rsidR="0019690A" w:rsidRPr="0019690A">
        <w:rPr>
          <w:sz w:val="20"/>
          <w:szCs w:val="20"/>
          <w:lang w:val="en-GB"/>
        </w:rPr>
        <w:t>: 10.12846/j.em.2015.02.06</w:t>
      </w:r>
    </w:p>
    <w:p w:rsidR="00A6469F" w:rsidRPr="00A6469F" w:rsidRDefault="00613F6D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A6469F">
        <w:rPr>
          <w:sz w:val="20"/>
          <w:szCs w:val="20"/>
          <w:lang w:val="en-GB"/>
        </w:rPr>
        <w:t>Ackermann</w:t>
      </w:r>
      <w:r w:rsidR="003C6BB5">
        <w:rPr>
          <w:sz w:val="20"/>
          <w:szCs w:val="20"/>
          <w:lang w:val="en-GB"/>
        </w:rPr>
        <w:t>,</w:t>
      </w:r>
      <w:r w:rsidRPr="00A6469F">
        <w:rPr>
          <w:sz w:val="20"/>
          <w:szCs w:val="20"/>
          <w:lang w:val="en-GB"/>
        </w:rPr>
        <w:t xml:space="preserve"> F., </w:t>
      </w:r>
      <w:r w:rsidR="003C6BB5">
        <w:rPr>
          <w:sz w:val="20"/>
          <w:szCs w:val="20"/>
          <w:lang w:val="en-GB"/>
        </w:rPr>
        <w:t xml:space="preserve">&amp; </w:t>
      </w:r>
      <w:r w:rsidRPr="00A6469F">
        <w:rPr>
          <w:sz w:val="20"/>
          <w:szCs w:val="20"/>
          <w:lang w:val="en-GB"/>
        </w:rPr>
        <w:t>Eden</w:t>
      </w:r>
      <w:r w:rsidR="003C6BB5">
        <w:rPr>
          <w:sz w:val="20"/>
          <w:szCs w:val="20"/>
          <w:lang w:val="en-GB"/>
        </w:rPr>
        <w:t>, C. (2011).</w:t>
      </w:r>
      <w:r w:rsidRPr="00A6469F">
        <w:rPr>
          <w:sz w:val="20"/>
          <w:szCs w:val="20"/>
          <w:lang w:val="en-GB"/>
        </w:rPr>
        <w:t xml:space="preserve"> Strategic Management of St</w:t>
      </w:r>
      <w:r w:rsidR="003C6BB5">
        <w:rPr>
          <w:sz w:val="20"/>
          <w:szCs w:val="20"/>
          <w:lang w:val="en-GB"/>
        </w:rPr>
        <w:t>akeholders: Theory and Practice.</w:t>
      </w:r>
      <w:r w:rsidRPr="00A6469F">
        <w:rPr>
          <w:sz w:val="20"/>
          <w:szCs w:val="20"/>
          <w:lang w:val="en-GB"/>
        </w:rPr>
        <w:t xml:space="preserve"> </w:t>
      </w:r>
      <w:r w:rsidRPr="003C6BB5">
        <w:rPr>
          <w:i/>
          <w:sz w:val="20"/>
          <w:szCs w:val="20"/>
          <w:lang w:val="en-GB"/>
        </w:rPr>
        <w:t>Long Range Planning</w:t>
      </w:r>
      <w:r w:rsidR="003C6BB5">
        <w:rPr>
          <w:i/>
          <w:sz w:val="20"/>
          <w:szCs w:val="20"/>
          <w:lang w:val="en-GB"/>
        </w:rPr>
        <w:t>, 44</w:t>
      </w:r>
      <w:r w:rsidR="003C6BB5">
        <w:rPr>
          <w:sz w:val="20"/>
          <w:szCs w:val="20"/>
          <w:lang w:val="en-GB"/>
        </w:rPr>
        <w:t xml:space="preserve">(3), </w:t>
      </w:r>
      <w:r w:rsidRPr="00A6469F">
        <w:rPr>
          <w:sz w:val="20"/>
          <w:szCs w:val="20"/>
          <w:lang w:val="en-GB"/>
        </w:rPr>
        <w:t>179-196</w:t>
      </w:r>
      <w:r w:rsidR="003C6BB5">
        <w:rPr>
          <w:sz w:val="20"/>
          <w:szCs w:val="20"/>
          <w:lang w:val="en-GB"/>
        </w:rPr>
        <w:t>.</w:t>
      </w:r>
      <w:r w:rsidR="0019690A">
        <w:rPr>
          <w:sz w:val="20"/>
          <w:szCs w:val="20"/>
          <w:lang w:val="en-GB"/>
        </w:rPr>
        <w:t xml:space="preserve"> </w:t>
      </w:r>
      <w:r w:rsidR="003C6BB5">
        <w:rPr>
          <w:sz w:val="20"/>
          <w:szCs w:val="20"/>
          <w:lang w:val="en-GB"/>
        </w:rPr>
        <w:t>doi</w:t>
      </w:r>
      <w:r w:rsidR="0019690A" w:rsidRPr="0019690A">
        <w:rPr>
          <w:sz w:val="20"/>
          <w:szCs w:val="20"/>
          <w:lang w:val="en-GB"/>
        </w:rPr>
        <w:t>: 10.12846/j.em.2015.02.06</w:t>
      </w:r>
    </w:p>
    <w:p w:rsidR="00A6469F" w:rsidRPr="00A6469F" w:rsidRDefault="00A6469F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19690A">
        <w:rPr>
          <w:sz w:val="20"/>
          <w:szCs w:val="20"/>
          <w:lang w:val="en-GB"/>
        </w:rPr>
        <w:t>Kozłowska</w:t>
      </w:r>
      <w:r w:rsidR="003C6BB5">
        <w:rPr>
          <w:sz w:val="20"/>
          <w:szCs w:val="20"/>
          <w:lang w:val="en-GB"/>
        </w:rPr>
        <w:t>, J. (2015).</w:t>
      </w:r>
      <w:r w:rsidRPr="0019690A">
        <w:rPr>
          <w:sz w:val="20"/>
          <w:szCs w:val="20"/>
          <w:lang w:val="en-GB"/>
        </w:rPr>
        <w:t xml:space="preserve"> Product-Service Systems in a manufacturing company strategy </w:t>
      </w:r>
      <w:r w:rsidR="00302BA3" w:rsidRPr="0019690A">
        <w:rPr>
          <w:sz w:val="20"/>
          <w:szCs w:val="20"/>
          <w:lang w:val="en-GB"/>
        </w:rPr>
        <w:t>–</w:t>
      </w:r>
      <w:r w:rsidRPr="0019690A">
        <w:rPr>
          <w:sz w:val="20"/>
          <w:szCs w:val="20"/>
          <w:lang w:val="en-GB"/>
        </w:rPr>
        <w:t xml:space="preserve"> a review pa</w:t>
      </w:r>
      <w:r w:rsidR="003C6BB5">
        <w:rPr>
          <w:sz w:val="20"/>
          <w:szCs w:val="20"/>
          <w:lang w:val="en-GB"/>
        </w:rPr>
        <w:t xml:space="preserve">per. </w:t>
      </w:r>
      <w:r w:rsidR="00C23E27" w:rsidRPr="003C6BB5">
        <w:rPr>
          <w:i/>
          <w:sz w:val="20"/>
          <w:szCs w:val="20"/>
          <w:lang w:val="en-GB"/>
        </w:rPr>
        <w:t>Economics and Management</w:t>
      </w:r>
      <w:r w:rsidR="003C6BB5">
        <w:rPr>
          <w:i/>
          <w:sz w:val="20"/>
          <w:szCs w:val="20"/>
          <w:lang w:val="en-GB"/>
        </w:rPr>
        <w:t>,</w:t>
      </w:r>
      <w:r w:rsidR="00C23E27" w:rsidRPr="003C6BB5">
        <w:rPr>
          <w:i/>
          <w:sz w:val="20"/>
          <w:szCs w:val="20"/>
          <w:lang w:val="en-GB"/>
        </w:rPr>
        <w:t xml:space="preserve"> 7</w:t>
      </w:r>
      <w:r w:rsidR="00C23E27" w:rsidRPr="0019690A">
        <w:rPr>
          <w:sz w:val="20"/>
          <w:szCs w:val="20"/>
          <w:lang w:val="en-GB"/>
        </w:rPr>
        <w:t>(2</w:t>
      </w:r>
      <w:r w:rsidR="003C6BB5">
        <w:rPr>
          <w:sz w:val="20"/>
          <w:szCs w:val="20"/>
          <w:lang w:val="en-GB"/>
        </w:rPr>
        <w:t>), 48-56. doi</w:t>
      </w:r>
      <w:r w:rsidRPr="0019690A">
        <w:rPr>
          <w:sz w:val="20"/>
          <w:szCs w:val="20"/>
          <w:lang w:val="en-GB"/>
        </w:rPr>
        <w:t>: 10.12846/j.em.2015.02.06</w:t>
      </w:r>
    </w:p>
    <w:p w:rsidR="00342848" w:rsidRPr="0019690A" w:rsidRDefault="00C23E27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</w:rPr>
      </w:pPr>
      <w:r w:rsidRPr="003C3B3E">
        <w:rPr>
          <w:sz w:val="20"/>
          <w:szCs w:val="20"/>
          <w:lang w:val="en-GB"/>
        </w:rPr>
        <w:t>Janik</w:t>
      </w:r>
      <w:r w:rsidR="003C6BB5" w:rsidRPr="003C3B3E">
        <w:rPr>
          <w:sz w:val="20"/>
          <w:szCs w:val="20"/>
          <w:lang w:val="en-GB"/>
        </w:rPr>
        <w:t>,</w:t>
      </w:r>
      <w:r w:rsidRPr="003C3B3E">
        <w:rPr>
          <w:sz w:val="20"/>
          <w:szCs w:val="20"/>
          <w:lang w:val="en-GB"/>
        </w:rPr>
        <w:t xml:space="preserve"> W</w:t>
      </w:r>
      <w:r w:rsidR="00A6469F" w:rsidRPr="003C3B3E">
        <w:rPr>
          <w:sz w:val="20"/>
          <w:szCs w:val="20"/>
          <w:lang w:val="en-GB"/>
        </w:rPr>
        <w:t xml:space="preserve">., </w:t>
      </w:r>
      <w:r w:rsidR="003C6BB5" w:rsidRPr="003C3B3E">
        <w:rPr>
          <w:sz w:val="20"/>
          <w:szCs w:val="20"/>
          <w:lang w:val="en-GB"/>
        </w:rPr>
        <w:t xml:space="preserve">&amp; </w:t>
      </w:r>
      <w:r w:rsidRPr="003C3B3E">
        <w:rPr>
          <w:sz w:val="20"/>
          <w:szCs w:val="20"/>
          <w:lang w:val="en-GB"/>
        </w:rPr>
        <w:t>Paździor</w:t>
      </w:r>
      <w:r w:rsidR="003C6BB5" w:rsidRPr="003C3B3E">
        <w:rPr>
          <w:sz w:val="20"/>
          <w:szCs w:val="20"/>
          <w:lang w:val="en-GB"/>
        </w:rPr>
        <w:t>,</w:t>
      </w:r>
      <w:r w:rsidRPr="003C3B3E">
        <w:rPr>
          <w:sz w:val="20"/>
          <w:szCs w:val="20"/>
          <w:lang w:val="en-GB"/>
        </w:rPr>
        <w:t xml:space="preserve"> M</w:t>
      </w:r>
      <w:r w:rsidR="003C6BB5" w:rsidRPr="003C3B3E">
        <w:rPr>
          <w:sz w:val="20"/>
          <w:szCs w:val="20"/>
          <w:lang w:val="en-GB"/>
        </w:rPr>
        <w:t>. (2014).</w:t>
      </w:r>
      <w:r w:rsidR="00A6469F" w:rsidRPr="003C3B3E">
        <w:rPr>
          <w:sz w:val="20"/>
          <w:szCs w:val="20"/>
          <w:lang w:val="en-GB"/>
        </w:rPr>
        <w:t xml:space="preserve"> </w:t>
      </w:r>
      <w:r w:rsidRPr="003C3B3E">
        <w:rPr>
          <w:sz w:val="20"/>
          <w:szCs w:val="20"/>
          <w:lang w:val="en-GB"/>
        </w:rPr>
        <w:t xml:space="preserve">Rola podatku dochodowego od osób prawnych w tworzeniu dochodów budżetowych i rozwoju przedsiębiorstw </w:t>
      </w:r>
      <w:r w:rsidR="00E649D3" w:rsidRPr="003C3B3E">
        <w:rPr>
          <w:sz w:val="20"/>
          <w:szCs w:val="20"/>
          <w:lang w:val="en-GB"/>
        </w:rPr>
        <w:t>[</w:t>
      </w:r>
      <w:r w:rsidRPr="003C3B3E">
        <w:rPr>
          <w:sz w:val="20"/>
          <w:szCs w:val="20"/>
          <w:lang w:val="en-GB"/>
        </w:rPr>
        <w:t>The role of corporate income tax in the creation of the state revenues and development of enterprises</w:t>
      </w:r>
      <w:r w:rsidR="00E649D3" w:rsidRPr="003C3B3E">
        <w:rPr>
          <w:sz w:val="20"/>
          <w:szCs w:val="20"/>
          <w:lang w:val="en-GB"/>
        </w:rPr>
        <w:t>]</w:t>
      </w:r>
      <w:r w:rsidR="003C6BB5" w:rsidRPr="003C3B3E">
        <w:rPr>
          <w:sz w:val="20"/>
          <w:szCs w:val="20"/>
          <w:lang w:val="en-GB"/>
        </w:rPr>
        <w:t xml:space="preserve">. </w:t>
      </w:r>
      <w:r w:rsidR="003C6BB5">
        <w:rPr>
          <w:i/>
          <w:sz w:val="20"/>
          <w:szCs w:val="20"/>
        </w:rPr>
        <w:t xml:space="preserve">Ekonomia i Zarządzanie, </w:t>
      </w:r>
      <w:r w:rsidRPr="003C6BB5">
        <w:rPr>
          <w:i/>
          <w:sz w:val="20"/>
          <w:szCs w:val="20"/>
        </w:rPr>
        <w:t>6</w:t>
      </w:r>
      <w:r w:rsidR="003C6BB5">
        <w:rPr>
          <w:sz w:val="20"/>
          <w:szCs w:val="20"/>
        </w:rPr>
        <w:t xml:space="preserve">(3), </w:t>
      </w:r>
      <w:r w:rsidRPr="0019690A">
        <w:rPr>
          <w:sz w:val="20"/>
          <w:szCs w:val="20"/>
        </w:rPr>
        <w:t>53-63</w:t>
      </w:r>
      <w:r w:rsidR="003C6BB5">
        <w:rPr>
          <w:sz w:val="20"/>
          <w:szCs w:val="20"/>
        </w:rPr>
        <w:t>. doi</w:t>
      </w:r>
      <w:r w:rsidRPr="0019690A">
        <w:rPr>
          <w:sz w:val="20"/>
          <w:szCs w:val="20"/>
        </w:rPr>
        <w:t>: 10.12846/j.em.2014.03.04</w:t>
      </w:r>
    </w:p>
    <w:p w:rsidR="00342848" w:rsidRPr="0019690A" w:rsidRDefault="0053559B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</w:rPr>
      </w:pPr>
      <w:r w:rsidRPr="00342848">
        <w:rPr>
          <w:sz w:val="20"/>
          <w:szCs w:val="20"/>
        </w:rPr>
        <w:t>Bryła</w:t>
      </w:r>
      <w:r w:rsidR="003C6BB5">
        <w:rPr>
          <w:sz w:val="20"/>
          <w:szCs w:val="20"/>
        </w:rPr>
        <w:t>,</w:t>
      </w:r>
      <w:r w:rsidRPr="00342848">
        <w:rPr>
          <w:sz w:val="20"/>
          <w:szCs w:val="20"/>
        </w:rPr>
        <w:t xml:space="preserve"> M., </w:t>
      </w:r>
      <w:r w:rsidR="003C6BB5">
        <w:rPr>
          <w:sz w:val="20"/>
          <w:szCs w:val="20"/>
        </w:rPr>
        <w:t xml:space="preserve">&amp; </w:t>
      </w:r>
      <w:r w:rsidRPr="00342848">
        <w:rPr>
          <w:sz w:val="20"/>
          <w:szCs w:val="20"/>
        </w:rPr>
        <w:t>Maniecka-Bryła</w:t>
      </w:r>
      <w:r w:rsidR="003C6BB5">
        <w:rPr>
          <w:sz w:val="20"/>
          <w:szCs w:val="20"/>
        </w:rPr>
        <w:t>,</w:t>
      </w:r>
      <w:r w:rsidRPr="00342848">
        <w:rPr>
          <w:sz w:val="20"/>
          <w:szCs w:val="20"/>
        </w:rPr>
        <w:t xml:space="preserve"> I. (2009</w:t>
      </w:r>
      <w:r w:rsidR="003C6BB5">
        <w:rPr>
          <w:sz w:val="20"/>
          <w:szCs w:val="20"/>
        </w:rPr>
        <w:t>).</w:t>
      </w:r>
      <w:r w:rsidRPr="00342848">
        <w:rPr>
          <w:sz w:val="20"/>
          <w:szCs w:val="20"/>
        </w:rPr>
        <w:t xml:space="preserve"> Starzenie się ludności jako wyzwanie dla polityki zdrowotnej</w:t>
      </w:r>
      <w:r w:rsidR="003E393A">
        <w:rPr>
          <w:sz w:val="20"/>
          <w:szCs w:val="20"/>
        </w:rPr>
        <w:t xml:space="preserve"> </w:t>
      </w:r>
      <w:r w:rsidR="00E649D3">
        <w:rPr>
          <w:sz w:val="20"/>
          <w:szCs w:val="20"/>
        </w:rPr>
        <w:t>[</w:t>
      </w:r>
      <w:r w:rsidR="003E393A" w:rsidRPr="003E393A">
        <w:rPr>
          <w:sz w:val="20"/>
          <w:szCs w:val="20"/>
        </w:rPr>
        <w:t>The aging of the population as a challenge for health policy</w:t>
      </w:r>
      <w:r w:rsidR="00E649D3">
        <w:rPr>
          <w:sz w:val="20"/>
          <w:szCs w:val="20"/>
        </w:rPr>
        <w:t>]</w:t>
      </w:r>
      <w:r w:rsidR="003C6BB5">
        <w:rPr>
          <w:sz w:val="20"/>
          <w:szCs w:val="20"/>
        </w:rPr>
        <w:t>.</w:t>
      </w:r>
      <w:r w:rsidRPr="00342848">
        <w:rPr>
          <w:sz w:val="20"/>
          <w:szCs w:val="20"/>
        </w:rPr>
        <w:t xml:space="preserve"> </w:t>
      </w:r>
      <w:r w:rsidRPr="003C6BB5">
        <w:rPr>
          <w:i/>
          <w:iCs/>
          <w:sz w:val="20"/>
          <w:szCs w:val="20"/>
        </w:rPr>
        <w:t>Polityka Społeczna</w:t>
      </w:r>
      <w:r w:rsidR="00104616" w:rsidRPr="003C6BB5">
        <w:rPr>
          <w:i/>
          <w:sz w:val="20"/>
          <w:szCs w:val="20"/>
        </w:rPr>
        <w:t xml:space="preserve"> 8</w:t>
      </w:r>
      <w:r w:rsidR="003C6BB5">
        <w:rPr>
          <w:sz w:val="20"/>
          <w:szCs w:val="20"/>
        </w:rPr>
        <w:t xml:space="preserve">, </w:t>
      </w:r>
      <w:r w:rsidRPr="00342848">
        <w:rPr>
          <w:sz w:val="20"/>
          <w:szCs w:val="20"/>
        </w:rPr>
        <w:t>14-26</w:t>
      </w:r>
      <w:r w:rsidR="003C6BB5">
        <w:rPr>
          <w:sz w:val="20"/>
          <w:szCs w:val="20"/>
        </w:rPr>
        <w:t>.</w:t>
      </w:r>
    </w:p>
    <w:p w:rsidR="00342848" w:rsidRPr="0019690A" w:rsidRDefault="00503EE6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342848">
        <w:rPr>
          <w:sz w:val="20"/>
          <w:szCs w:val="20"/>
        </w:rPr>
        <w:t>Nazarko</w:t>
      </w:r>
      <w:r w:rsidR="003C6BB5">
        <w:rPr>
          <w:sz w:val="20"/>
          <w:szCs w:val="20"/>
        </w:rPr>
        <w:t>,</w:t>
      </w:r>
      <w:r w:rsidRPr="00342848">
        <w:rPr>
          <w:sz w:val="20"/>
          <w:szCs w:val="20"/>
        </w:rPr>
        <w:t xml:space="preserve"> J. (</w:t>
      </w:r>
      <w:r w:rsidR="003C6BB5">
        <w:rPr>
          <w:sz w:val="20"/>
          <w:szCs w:val="20"/>
        </w:rPr>
        <w:t>Ed.). (2005).</w:t>
      </w:r>
      <w:r w:rsidR="0053559B" w:rsidRPr="00342848">
        <w:rPr>
          <w:sz w:val="20"/>
          <w:szCs w:val="20"/>
        </w:rPr>
        <w:t xml:space="preserve"> </w:t>
      </w:r>
      <w:r w:rsidR="0053559B" w:rsidRPr="0008371C">
        <w:rPr>
          <w:i/>
          <w:iCs/>
          <w:sz w:val="20"/>
          <w:szCs w:val="20"/>
        </w:rPr>
        <w:t>Prognozowanie w zarzą</w:t>
      </w:r>
      <w:r w:rsidR="00302BA3" w:rsidRPr="0008371C">
        <w:rPr>
          <w:i/>
          <w:iCs/>
          <w:sz w:val="20"/>
          <w:szCs w:val="20"/>
        </w:rPr>
        <w:t>dzaniu przedsiębiorstwem, cz. 3.</w:t>
      </w:r>
      <w:r w:rsidR="0053559B" w:rsidRPr="0008371C">
        <w:rPr>
          <w:i/>
          <w:iCs/>
          <w:sz w:val="20"/>
          <w:szCs w:val="20"/>
        </w:rPr>
        <w:t xml:space="preserve"> </w:t>
      </w:r>
      <w:r w:rsidR="0053559B" w:rsidRPr="003C3B3E">
        <w:rPr>
          <w:i/>
          <w:iCs/>
          <w:sz w:val="20"/>
          <w:szCs w:val="20"/>
          <w:lang w:val="en-GB"/>
        </w:rPr>
        <w:t>Prognozowanie na podstawie modeli adaptacyjnych</w:t>
      </w:r>
      <w:r w:rsidR="00302BA3" w:rsidRPr="003C3B3E">
        <w:rPr>
          <w:iCs/>
          <w:sz w:val="20"/>
          <w:szCs w:val="20"/>
          <w:lang w:val="en-GB"/>
        </w:rPr>
        <w:t xml:space="preserve"> </w:t>
      </w:r>
      <w:r w:rsidR="00E649D3" w:rsidRPr="003C3B3E">
        <w:rPr>
          <w:iCs/>
          <w:sz w:val="20"/>
          <w:szCs w:val="20"/>
          <w:lang w:val="en-GB"/>
        </w:rPr>
        <w:t>[</w:t>
      </w:r>
      <w:r w:rsidR="00302BA3" w:rsidRPr="003C3B3E">
        <w:rPr>
          <w:i/>
          <w:iCs/>
          <w:sz w:val="20"/>
          <w:szCs w:val="20"/>
          <w:lang w:val="en-GB"/>
        </w:rPr>
        <w:t xml:space="preserve">Forecasting in business management, part 3. </w:t>
      </w:r>
      <w:r w:rsidR="00302BA3" w:rsidRPr="0008371C">
        <w:rPr>
          <w:i/>
          <w:iCs/>
          <w:sz w:val="20"/>
          <w:szCs w:val="20"/>
          <w:lang w:val="en-GB"/>
        </w:rPr>
        <w:t>Forecasting based on adaptive models</w:t>
      </w:r>
      <w:r w:rsidR="00E649D3">
        <w:rPr>
          <w:iCs/>
          <w:sz w:val="20"/>
          <w:szCs w:val="20"/>
          <w:lang w:val="en-GB"/>
        </w:rPr>
        <w:t>]</w:t>
      </w:r>
      <w:r w:rsidR="0008371C">
        <w:rPr>
          <w:iCs/>
          <w:sz w:val="20"/>
          <w:szCs w:val="20"/>
          <w:lang w:val="en-GB"/>
        </w:rPr>
        <w:t>.</w:t>
      </w:r>
      <w:r w:rsidR="0053559B" w:rsidRPr="0019690A">
        <w:rPr>
          <w:iCs/>
          <w:sz w:val="20"/>
          <w:szCs w:val="20"/>
          <w:lang w:val="en-GB"/>
        </w:rPr>
        <w:t xml:space="preserve"> </w:t>
      </w:r>
      <w:r w:rsidR="0008371C">
        <w:rPr>
          <w:sz w:val="20"/>
          <w:szCs w:val="20"/>
          <w:lang w:val="en-GB"/>
        </w:rPr>
        <w:t>Place of publishing: Publisher Name.</w:t>
      </w:r>
    </w:p>
    <w:p w:rsidR="00342848" w:rsidRPr="0019690A" w:rsidRDefault="0053559B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3C3B3E">
        <w:rPr>
          <w:sz w:val="20"/>
          <w:szCs w:val="20"/>
          <w:lang w:val="en-GB"/>
        </w:rPr>
        <w:t>Ostasiewicz</w:t>
      </w:r>
      <w:r w:rsidR="003C6BB5" w:rsidRPr="003C3B3E">
        <w:rPr>
          <w:sz w:val="20"/>
          <w:szCs w:val="20"/>
          <w:lang w:val="en-GB"/>
        </w:rPr>
        <w:t>,</w:t>
      </w:r>
      <w:r w:rsidRPr="003C3B3E">
        <w:rPr>
          <w:sz w:val="20"/>
          <w:szCs w:val="20"/>
          <w:lang w:val="en-GB"/>
        </w:rPr>
        <w:t xml:space="preserve"> S., Rusnak</w:t>
      </w:r>
      <w:r w:rsidR="003C6BB5" w:rsidRPr="003C3B3E">
        <w:rPr>
          <w:sz w:val="20"/>
          <w:szCs w:val="20"/>
          <w:lang w:val="en-GB"/>
        </w:rPr>
        <w:t>,</w:t>
      </w:r>
      <w:r w:rsidRPr="003C3B3E">
        <w:rPr>
          <w:sz w:val="20"/>
          <w:szCs w:val="20"/>
          <w:lang w:val="en-GB"/>
        </w:rPr>
        <w:t xml:space="preserve"> Z., </w:t>
      </w:r>
      <w:r w:rsidR="003C6BB5" w:rsidRPr="003C3B3E">
        <w:rPr>
          <w:sz w:val="20"/>
          <w:szCs w:val="20"/>
          <w:lang w:val="en-GB"/>
        </w:rPr>
        <w:t>&amp; Siedlecka, U. (2001).</w:t>
      </w:r>
      <w:r w:rsidRPr="003C3B3E">
        <w:rPr>
          <w:sz w:val="20"/>
          <w:szCs w:val="20"/>
          <w:lang w:val="en-GB"/>
        </w:rPr>
        <w:t xml:space="preserve"> </w:t>
      </w:r>
      <w:r w:rsidR="00302BA3" w:rsidRPr="0008371C">
        <w:rPr>
          <w:i/>
          <w:iCs/>
          <w:sz w:val="20"/>
          <w:szCs w:val="20"/>
        </w:rPr>
        <w:t>Statystyka. Elementy teorii i zadania</w:t>
      </w:r>
      <w:r w:rsidR="00302BA3">
        <w:rPr>
          <w:iCs/>
          <w:sz w:val="20"/>
          <w:szCs w:val="20"/>
        </w:rPr>
        <w:t xml:space="preserve"> </w:t>
      </w:r>
      <w:r w:rsidR="00E649D3">
        <w:rPr>
          <w:iCs/>
          <w:sz w:val="20"/>
          <w:szCs w:val="20"/>
        </w:rPr>
        <w:t>[</w:t>
      </w:r>
      <w:r w:rsidR="00302BA3" w:rsidRPr="0008371C">
        <w:rPr>
          <w:i/>
          <w:iCs/>
          <w:sz w:val="20"/>
          <w:szCs w:val="20"/>
        </w:rPr>
        <w:t xml:space="preserve">Statistics. </w:t>
      </w:r>
      <w:r w:rsidR="00302BA3" w:rsidRPr="0008371C">
        <w:rPr>
          <w:i/>
          <w:iCs/>
          <w:sz w:val="20"/>
          <w:szCs w:val="20"/>
          <w:lang w:val="en-GB"/>
        </w:rPr>
        <w:t>Elements of the theory and tasks</w:t>
      </w:r>
      <w:r w:rsidR="00E649D3">
        <w:rPr>
          <w:iCs/>
          <w:sz w:val="20"/>
          <w:szCs w:val="20"/>
          <w:lang w:val="en-GB"/>
        </w:rPr>
        <w:t>]</w:t>
      </w:r>
      <w:r w:rsidR="0008371C">
        <w:rPr>
          <w:sz w:val="20"/>
          <w:szCs w:val="20"/>
          <w:lang w:val="en-GB"/>
        </w:rPr>
        <w:t>. Place of publishing: Publisher Name.</w:t>
      </w:r>
    </w:p>
    <w:p w:rsidR="0008371C" w:rsidRPr="003C3B3E" w:rsidRDefault="0053559B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3C3B3E">
        <w:rPr>
          <w:sz w:val="20"/>
          <w:szCs w:val="20"/>
          <w:lang w:val="en-GB"/>
        </w:rPr>
        <w:t>Chodyński</w:t>
      </w:r>
      <w:r w:rsidR="003C6BB5" w:rsidRPr="003C3B3E">
        <w:rPr>
          <w:sz w:val="20"/>
          <w:szCs w:val="20"/>
          <w:lang w:val="en-GB"/>
        </w:rPr>
        <w:t xml:space="preserve">, A. (2007a). </w:t>
      </w:r>
      <w:r w:rsidRPr="003C3B3E">
        <w:rPr>
          <w:i/>
          <w:iCs/>
          <w:sz w:val="20"/>
          <w:szCs w:val="20"/>
          <w:lang w:val="en-GB"/>
        </w:rPr>
        <w:t>Wiedza i kompetencje ekologiczne w strategiach rozwoju przedsiębiorstw</w:t>
      </w:r>
      <w:r w:rsidR="00302BA3" w:rsidRPr="003C3B3E">
        <w:rPr>
          <w:iCs/>
          <w:sz w:val="20"/>
          <w:szCs w:val="20"/>
          <w:lang w:val="en-GB"/>
        </w:rPr>
        <w:t xml:space="preserve"> </w:t>
      </w:r>
      <w:r w:rsidR="00D87B7E" w:rsidRPr="003C3B3E">
        <w:rPr>
          <w:iCs/>
          <w:sz w:val="20"/>
          <w:szCs w:val="20"/>
          <w:lang w:val="en-GB"/>
        </w:rPr>
        <w:t>[</w:t>
      </w:r>
      <w:r w:rsidR="00302BA3" w:rsidRPr="003C3B3E">
        <w:rPr>
          <w:i/>
          <w:iCs/>
          <w:sz w:val="20"/>
          <w:szCs w:val="20"/>
          <w:lang w:val="en-GB"/>
        </w:rPr>
        <w:t>Knowledge and ecological competence in the strategies of enterprises development</w:t>
      </w:r>
      <w:r w:rsidR="00D87B7E" w:rsidRPr="003C3B3E">
        <w:rPr>
          <w:iCs/>
          <w:sz w:val="20"/>
          <w:szCs w:val="20"/>
          <w:lang w:val="en-GB"/>
        </w:rPr>
        <w:t>]</w:t>
      </w:r>
      <w:r w:rsidR="0008371C" w:rsidRPr="003C3B3E">
        <w:rPr>
          <w:sz w:val="20"/>
          <w:szCs w:val="20"/>
          <w:lang w:val="en-GB"/>
        </w:rPr>
        <w:t>.</w:t>
      </w:r>
      <w:r w:rsidRPr="003C3B3E">
        <w:rPr>
          <w:sz w:val="20"/>
          <w:szCs w:val="20"/>
          <w:lang w:val="en-GB"/>
        </w:rPr>
        <w:t xml:space="preserve"> </w:t>
      </w:r>
      <w:r w:rsidR="0008371C" w:rsidRPr="003C3B3E">
        <w:rPr>
          <w:sz w:val="20"/>
          <w:szCs w:val="20"/>
          <w:lang w:val="en-GB"/>
        </w:rPr>
        <w:t xml:space="preserve">Warszawa, Poland: </w:t>
      </w:r>
      <w:r w:rsidRPr="003C3B3E">
        <w:rPr>
          <w:sz w:val="20"/>
          <w:szCs w:val="20"/>
          <w:lang w:val="en-GB"/>
        </w:rPr>
        <w:t>Centr</w:t>
      </w:r>
      <w:r w:rsidR="0008371C" w:rsidRPr="003C3B3E">
        <w:rPr>
          <w:sz w:val="20"/>
          <w:szCs w:val="20"/>
          <w:lang w:val="en-GB"/>
        </w:rPr>
        <w:t>um Doradztwa Informacji, Difin.</w:t>
      </w:r>
    </w:p>
    <w:p w:rsidR="0008371C" w:rsidRDefault="0053559B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</w:rPr>
      </w:pPr>
      <w:r w:rsidRPr="003C3B3E">
        <w:rPr>
          <w:sz w:val="20"/>
          <w:szCs w:val="20"/>
          <w:lang w:val="en-GB"/>
        </w:rPr>
        <w:t>Chodyński</w:t>
      </w:r>
      <w:r w:rsidR="003C6BB5" w:rsidRPr="003C3B3E">
        <w:rPr>
          <w:sz w:val="20"/>
          <w:szCs w:val="20"/>
          <w:lang w:val="en-GB"/>
        </w:rPr>
        <w:t>, A. (2007b).</w:t>
      </w:r>
      <w:r w:rsidRPr="003C3B3E">
        <w:rPr>
          <w:sz w:val="20"/>
          <w:szCs w:val="20"/>
          <w:lang w:val="en-GB"/>
        </w:rPr>
        <w:t xml:space="preserve"> </w:t>
      </w:r>
      <w:r w:rsidRPr="003C3B3E">
        <w:rPr>
          <w:i/>
          <w:iCs/>
          <w:sz w:val="20"/>
          <w:szCs w:val="20"/>
          <w:lang w:val="en-GB"/>
        </w:rPr>
        <w:t>Strategiczna karta wyników (balanced scorecard) w implementacji założeń rozwoju organizacji</w:t>
      </w:r>
      <w:r w:rsidR="00302BA3" w:rsidRPr="003C3B3E">
        <w:rPr>
          <w:iCs/>
          <w:sz w:val="20"/>
          <w:szCs w:val="20"/>
          <w:lang w:val="en-GB"/>
        </w:rPr>
        <w:t xml:space="preserve"> </w:t>
      </w:r>
      <w:r w:rsidR="00E649D3" w:rsidRPr="003C3B3E">
        <w:rPr>
          <w:iCs/>
          <w:sz w:val="20"/>
          <w:szCs w:val="20"/>
          <w:lang w:val="en-GB"/>
        </w:rPr>
        <w:t>[</w:t>
      </w:r>
      <w:r w:rsidR="00302BA3" w:rsidRPr="003C3B3E">
        <w:rPr>
          <w:i/>
          <w:iCs/>
          <w:sz w:val="20"/>
          <w:szCs w:val="20"/>
          <w:lang w:val="en-GB"/>
        </w:rPr>
        <w:t>Balanced scorecard in the implementation of the objectives of organization development</w:t>
      </w:r>
      <w:r w:rsidR="00E649D3" w:rsidRPr="003C3B3E">
        <w:rPr>
          <w:iCs/>
          <w:sz w:val="20"/>
          <w:szCs w:val="20"/>
          <w:lang w:val="en-GB"/>
        </w:rPr>
        <w:t>]</w:t>
      </w:r>
      <w:r w:rsidR="0008371C" w:rsidRPr="003C3B3E">
        <w:rPr>
          <w:sz w:val="20"/>
          <w:szCs w:val="20"/>
          <w:lang w:val="en-GB"/>
        </w:rPr>
        <w:t>.</w:t>
      </w:r>
      <w:r w:rsidRPr="003C3B3E">
        <w:rPr>
          <w:sz w:val="20"/>
          <w:szCs w:val="20"/>
          <w:lang w:val="en-GB"/>
        </w:rPr>
        <w:t xml:space="preserve"> </w:t>
      </w:r>
      <w:r w:rsidR="0008371C">
        <w:rPr>
          <w:sz w:val="20"/>
          <w:szCs w:val="20"/>
        </w:rPr>
        <w:t xml:space="preserve">Kraków, Poland: </w:t>
      </w:r>
      <w:r w:rsidRPr="00342848">
        <w:rPr>
          <w:sz w:val="20"/>
          <w:szCs w:val="20"/>
        </w:rPr>
        <w:t>Krakowskie Towarzystwo Edukacyjne</w:t>
      </w:r>
      <w:r w:rsidR="0008371C">
        <w:rPr>
          <w:sz w:val="20"/>
          <w:szCs w:val="20"/>
        </w:rPr>
        <w:t>.</w:t>
      </w:r>
    </w:p>
    <w:p w:rsidR="007B000C" w:rsidRPr="003C3B3E" w:rsidRDefault="007B000C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7B000C">
        <w:rPr>
          <w:sz w:val="20"/>
          <w:szCs w:val="20"/>
        </w:rPr>
        <w:t xml:space="preserve">Richards, K. C. (1997). Views on </w:t>
      </w:r>
      <w:r>
        <w:rPr>
          <w:sz w:val="20"/>
          <w:szCs w:val="20"/>
        </w:rPr>
        <w:t xml:space="preserve">globalization. </w:t>
      </w:r>
      <w:r w:rsidRPr="003C3B3E">
        <w:rPr>
          <w:sz w:val="20"/>
          <w:szCs w:val="20"/>
          <w:lang w:val="en-GB"/>
        </w:rPr>
        <w:t xml:space="preserve">In H. L. Vivaldi (Ed.), </w:t>
      </w:r>
      <w:r w:rsidRPr="003C3B3E">
        <w:rPr>
          <w:i/>
          <w:iCs/>
          <w:sz w:val="20"/>
          <w:szCs w:val="20"/>
          <w:lang w:val="en-GB"/>
        </w:rPr>
        <w:t xml:space="preserve">Australia in a global world </w:t>
      </w:r>
      <w:r w:rsidRPr="003C3B3E">
        <w:rPr>
          <w:sz w:val="20"/>
          <w:szCs w:val="20"/>
          <w:lang w:val="en-GB"/>
        </w:rPr>
        <w:t>(pp. 29-43). North Ryde, Australia: Century.</w:t>
      </w:r>
    </w:p>
    <w:p w:rsidR="00342848" w:rsidRPr="0019690A" w:rsidRDefault="0053559B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</w:rPr>
      </w:pPr>
      <w:r w:rsidRPr="003C3B3E">
        <w:rPr>
          <w:sz w:val="20"/>
          <w:szCs w:val="20"/>
          <w:lang w:val="en-GB"/>
        </w:rPr>
        <w:t>Haus</w:t>
      </w:r>
      <w:r w:rsidR="003C6BB5" w:rsidRPr="003C3B3E">
        <w:rPr>
          <w:sz w:val="20"/>
          <w:szCs w:val="20"/>
          <w:lang w:val="en-GB"/>
        </w:rPr>
        <w:t>,</w:t>
      </w:r>
      <w:r w:rsidRPr="003C3B3E">
        <w:rPr>
          <w:sz w:val="20"/>
          <w:szCs w:val="20"/>
          <w:lang w:val="en-GB"/>
        </w:rPr>
        <w:t xml:space="preserve"> B., Jagoda</w:t>
      </w:r>
      <w:r w:rsidR="003C6BB5" w:rsidRPr="003C3B3E">
        <w:rPr>
          <w:sz w:val="20"/>
          <w:szCs w:val="20"/>
          <w:lang w:val="en-GB"/>
        </w:rPr>
        <w:t>,</w:t>
      </w:r>
      <w:r w:rsidRPr="003C3B3E">
        <w:rPr>
          <w:sz w:val="20"/>
          <w:szCs w:val="20"/>
          <w:lang w:val="en-GB"/>
        </w:rPr>
        <w:t xml:space="preserve"> H.,</w:t>
      </w:r>
      <w:r w:rsidR="003C6BB5" w:rsidRPr="003C3B3E">
        <w:rPr>
          <w:sz w:val="20"/>
          <w:szCs w:val="20"/>
          <w:lang w:val="en-GB"/>
        </w:rPr>
        <w:t xml:space="preserve"> &amp;</w:t>
      </w:r>
      <w:r w:rsidRPr="003C3B3E">
        <w:rPr>
          <w:sz w:val="20"/>
          <w:szCs w:val="20"/>
          <w:lang w:val="en-GB"/>
        </w:rPr>
        <w:t xml:space="preserve"> Lichtarski</w:t>
      </w:r>
      <w:r w:rsidR="003C6BB5" w:rsidRPr="003C3B3E">
        <w:rPr>
          <w:sz w:val="20"/>
          <w:szCs w:val="20"/>
          <w:lang w:val="en-GB"/>
        </w:rPr>
        <w:t>, J. (2005).</w:t>
      </w:r>
      <w:r w:rsidRPr="003C3B3E">
        <w:rPr>
          <w:sz w:val="20"/>
          <w:szCs w:val="20"/>
          <w:lang w:val="en-GB"/>
        </w:rPr>
        <w:t xml:space="preserve"> </w:t>
      </w:r>
      <w:r w:rsidRPr="00342848">
        <w:rPr>
          <w:sz w:val="20"/>
          <w:szCs w:val="20"/>
        </w:rPr>
        <w:t>Współpraca przedsiębiorstwa z innymi podmiotami gospodarczymi</w:t>
      </w:r>
      <w:r w:rsidR="00302BA3">
        <w:rPr>
          <w:sz w:val="20"/>
          <w:szCs w:val="20"/>
        </w:rPr>
        <w:t xml:space="preserve"> </w:t>
      </w:r>
      <w:r w:rsidR="00E649D3">
        <w:rPr>
          <w:sz w:val="20"/>
          <w:szCs w:val="20"/>
        </w:rPr>
        <w:t>[</w:t>
      </w:r>
      <w:r w:rsidR="00302BA3">
        <w:rPr>
          <w:sz w:val="20"/>
          <w:szCs w:val="20"/>
        </w:rPr>
        <w:t>C</w:t>
      </w:r>
      <w:r w:rsidR="00302BA3" w:rsidRPr="00302BA3">
        <w:rPr>
          <w:sz w:val="20"/>
          <w:szCs w:val="20"/>
        </w:rPr>
        <w:t>ompany cooperation with other economic entities</w:t>
      </w:r>
      <w:r w:rsidR="00E649D3">
        <w:rPr>
          <w:sz w:val="20"/>
          <w:szCs w:val="20"/>
        </w:rPr>
        <w:t>]</w:t>
      </w:r>
      <w:r w:rsidR="0008371C">
        <w:rPr>
          <w:sz w:val="20"/>
          <w:szCs w:val="20"/>
        </w:rPr>
        <w:t>. In J.</w:t>
      </w:r>
      <w:r w:rsidR="0080640B" w:rsidRPr="00342848">
        <w:rPr>
          <w:sz w:val="20"/>
          <w:szCs w:val="20"/>
        </w:rPr>
        <w:t xml:space="preserve"> Lichtarski</w:t>
      </w:r>
      <w:r w:rsidR="0008371C">
        <w:rPr>
          <w:sz w:val="20"/>
          <w:szCs w:val="20"/>
        </w:rPr>
        <w:t xml:space="preserve"> </w:t>
      </w:r>
      <w:r w:rsidR="0080640B" w:rsidRPr="00342848">
        <w:rPr>
          <w:sz w:val="20"/>
          <w:szCs w:val="20"/>
        </w:rPr>
        <w:t>(</w:t>
      </w:r>
      <w:r w:rsidR="003C6BB5">
        <w:rPr>
          <w:sz w:val="20"/>
          <w:szCs w:val="20"/>
        </w:rPr>
        <w:t>E</w:t>
      </w:r>
      <w:r w:rsidR="0008371C">
        <w:rPr>
          <w:sz w:val="20"/>
          <w:szCs w:val="20"/>
        </w:rPr>
        <w:t>d.),</w:t>
      </w:r>
      <w:r w:rsidRPr="00342848">
        <w:rPr>
          <w:sz w:val="20"/>
          <w:szCs w:val="20"/>
        </w:rPr>
        <w:t xml:space="preserve"> </w:t>
      </w:r>
      <w:r w:rsidRPr="0008371C">
        <w:rPr>
          <w:i/>
          <w:sz w:val="20"/>
          <w:szCs w:val="20"/>
        </w:rPr>
        <w:t>Podstawy nauki o przedsiębiorstwie</w:t>
      </w:r>
      <w:r w:rsidR="00F029E0">
        <w:rPr>
          <w:sz w:val="20"/>
          <w:szCs w:val="20"/>
        </w:rPr>
        <w:t xml:space="preserve"> </w:t>
      </w:r>
      <w:r w:rsidR="00E649D3">
        <w:rPr>
          <w:sz w:val="20"/>
          <w:szCs w:val="20"/>
        </w:rPr>
        <w:t>[</w:t>
      </w:r>
      <w:r w:rsidR="005F5F78" w:rsidRPr="0008371C">
        <w:rPr>
          <w:i/>
          <w:sz w:val="20"/>
          <w:szCs w:val="20"/>
        </w:rPr>
        <w:t>S</w:t>
      </w:r>
      <w:r w:rsidR="00F029E0" w:rsidRPr="0008371C">
        <w:rPr>
          <w:i/>
          <w:sz w:val="20"/>
          <w:szCs w:val="20"/>
        </w:rPr>
        <w:t xml:space="preserve">cience </w:t>
      </w:r>
      <w:r w:rsidR="005F5F78" w:rsidRPr="0008371C">
        <w:rPr>
          <w:i/>
          <w:sz w:val="20"/>
          <w:szCs w:val="20"/>
        </w:rPr>
        <w:t xml:space="preserve">basis </w:t>
      </w:r>
      <w:r w:rsidR="00F029E0" w:rsidRPr="0008371C">
        <w:rPr>
          <w:i/>
          <w:sz w:val="20"/>
          <w:szCs w:val="20"/>
        </w:rPr>
        <w:t>about the company</w:t>
      </w:r>
      <w:r w:rsidR="00E649D3">
        <w:rPr>
          <w:sz w:val="20"/>
          <w:szCs w:val="20"/>
        </w:rPr>
        <w:t>]</w:t>
      </w:r>
      <w:r w:rsidRPr="00342848">
        <w:rPr>
          <w:sz w:val="20"/>
          <w:szCs w:val="20"/>
        </w:rPr>
        <w:t xml:space="preserve">, </w:t>
      </w:r>
      <w:r w:rsidR="0008371C">
        <w:rPr>
          <w:sz w:val="20"/>
          <w:szCs w:val="20"/>
        </w:rPr>
        <w:t>(</w:t>
      </w:r>
      <w:r w:rsidR="00104616" w:rsidRPr="00342848">
        <w:rPr>
          <w:sz w:val="20"/>
          <w:szCs w:val="20"/>
        </w:rPr>
        <w:t>pp</w:t>
      </w:r>
      <w:r w:rsidRPr="00342848">
        <w:rPr>
          <w:sz w:val="20"/>
          <w:szCs w:val="20"/>
        </w:rPr>
        <w:t>. 58-68</w:t>
      </w:r>
      <w:r w:rsidR="0008371C">
        <w:rPr>
          <w:sz w:val="20"/>
          <w:szCs w:val="20"/>
        </w:rPr>
        <w:t xml:space="preserve">). </w:t>
      </w:r>
      <w:r w:rsidR="0008371C" w:rsidRPr="0019690A">
        <w:rPr>
          <w:sz w:val="20"/>
          <w:szCs w:val="20"/>
        </w:rPr>
        <w:t>Place of publishing</w:t>
      </w:r>
      <w:r w:rsidR="0008371C">
        <w:rPr>
          <w:sz w:val="20"/>
          <w:szCs w:val="20"/>
        </w:rPr>
        <w:t>: Publisher Name.</w:t>
      </w:r>
    </w:p>
    <w:p w:rsidR="00342848" w:rsidRPr="003C3B3E" w:rsidRDefault="003C6BB5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>Martowska, K. (2012).</w:t>
      </w:r>
      <w:r w:rsidR="0053559B" w:rsidRPr="00342848">
        <w:rPr>
          <w:sz w:val="20"/>
          <w:szCs w:val="20"/>
        </w:rPr>
        <w:t xml:space="preserve"> </w:t>
      </w:r>
      <w:r w:rsidR="0053559B" w:rsidRPr="007B000C">
        <w:rPr>
          <w:i/>
          <w:sz w:val="20"/>
          <w:szCs w:val="20"/>
        </w:rPr>
        <w:t>Psychologiczne uwarunkowania kompetencji społecznych</w:t>
      </w:r>
      <w:r w:rsidR="00F029E0">
        <w:rPr>
          <w:sz w:val="20"/>
          <w:szCs w:val="20"/>
        </w:rPr>
        <w:t xml:space="preserve"> </w:t>
      </w:r>
      <w:r w:rsidR="00E649D3">
        <w:rPr>
          <w:sz w:val="20"/>
          <w:szCs w:val="20"/>
        </w:rPr>
        <w:t>[</w:t>
      </w:r>
      <w:r w:rsidR="00F029E0" w:rsidRPr="007B000C">
        <w:rPr>
          <w:i/>
          <w:sz w:val="20"/>
          <w:szCs w:val="20"/>
        </w:rPr>
        <w:t>Psychological conditions of social competence</w:t>
      </w:r>
      <w:r w:rsidR="00E649D3">
        <w:rPr>
          <w:sz w:val="20"/>
          <w:szCs w:val="20"/>
        </w:rPr>
        <w:t>]</w:t>
      </w:r>
      <w:r w:rsidR="007B000C">
        <w:rPr>
          <w:sz w:val="20"/>
          <w:szCs w:val="20"/>
        </w:rPr>
        <w:t>.</w:t>
      </w:r>
      <w:r w:rsidR="0053559B" w:rsidRPr="00342848">
        <w:rPr>
          <w:sz w:val="20"/>
          <w:szCs w:val="20"/>
        </w:rPr>
        <w:t xml:space="preserve"> </w:t>
      </w:r>
      <w:r w:rsidR="007B000C" w:rsidRPr="00342848">
        <w:rPr>
          <w:sz w:val="20"/>
          <w:szCs w:val="20"/>
        </w:rPr>
        <w:t>Warszawa,</w:t>
      </w:r>
      <w:r w:rsidR="007B000C">
        <w:rPr>
          <w:sz w:val="20"/>
          <w:szCs w:val="20"/>
        </w:rPr>
        <w:t xml:space="preserve"> Poland: </w:t>
      </w:r>
      <w:r w:rsidR="0053559B" w:rsidRPr="00342848">
        <w:rPr>
          <w:sz w:val="20"/>
          <w:szCs w:val="20"/>
        </w:rPr>
        <w:t>Lib</w:t>
      </w:r>
      <w:r w:rsidR="007B000C">
        <w:rPr>
          <w:sz w:val="20"/>
          <w:szCs w:val="20"/>
        </w:rPr>
        <w:t>eri Libri.</w:t>
      </w:r>
      <w:r w:rsidR="0053559B" w:rsidRPr="00342848">
        <w:rPr>
          <w:sz w:val="20"/>
          <w:szCs w:val="20"/>
        </w:rPr>
        <w:t xml:space="preserve"> </w:t>
      </w:r>
      <w:r w:rsidR="007B000C" w:rsidRPr="003C3B3E">
        <w:rPr>
          <w:sz w:val="20"/>
          <w:szCs w:val="20"/>
          <w:lang w:val="en-GB"/>
        </w:rPr>
        <w:t xml:space="preserve">Retrieved from </w:t>
      </w:r>
      <w:r w:rsidR="0053559B" w:rsidRPr="003C3B3E">
        <w:rPr>
          <w:sz w:val="20"/>
          <w:szCs w:val="20"/>
          <w:lang w:val="en-GB"/>
        </w:rPr>
        <w:t>http://liberilibri.pl/sites/defa</w:t>
      </w:r>
      <w:bookmarkStart w:id="1" w:name="_Hlt367103570"/>
      <w:r w:rsidR="0053559B" w:rsidRPr="003C3B3E">
        <w:rPr>
          <w:sz w:val="20"/>
          <w:szCs w:val="20"/>
          <w:lang w:val="en-GB"/>
        </w:rPr>
        <w:t>u</w:t>
      </w:r>
      <w:bookmarkEnd w:id="1"/>
      <w:r w:rsidR="007B000C" w:rsidRPr="003C3B3E">
        <w:rPr>
          <w:sz w:val="20"/>
          <w:szCs w:val="20"/>
          <w:lang w:val="en-GB"/>
        </w:rPr>
        <w:t>lt/</w:t>
      </w:r>
      <w:r w:rsidR="007B000C" w:rsidRPr="003C3B3E">
        <w:rPr>
          <w:sz w:val="20"/>
          <w:szCs w:val="20"/>
          <w:lang w:val="en-GB"/>
        </w:rPr>
        <w:br/>
        <w:t>files/Martowska_2012.pdf</w:t>
      </w:r>
    </w:p>
    <w:p w:rsidR="007B000C" w:rsidRPr="003C3B3E" w:rsidRDefault="007B000C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3C3B3E">
        <w:rPr>
          <w:sz w:val="20"/>
          <w:szCs w:val="20"/>
          <w:lang w:val="en-GB"/>
        </w:rPr>
        <w:lastRenderedPageBreak/>
        <w:t xml:space="preserve">Darby, A. (2002, August 20). Rarest tiger skin a rugged survivor. </w:t>
      </w:r>
      <w:r w:rsidRPr="003C3B3E">
        <w:rPr>
          <w:i/>
          <w:iCs/>
          <w:sz w:val="20"/>
          <w:szCs w:val="20"/>
          <w:lang w:val="en-GB"/>
        </w:rPr>
        <w:t xml:space="preserve">Sydney Morning Herald. </w:t>
      </w:r>
      <w:r w:rsidRPr="003C3B3E">
        <w:rPr>
          <w:sz w:val="20"/>
          <w:szCs w:val="20"/>
          <w:lang w:val="en-GB"/>
        </w:rPr>
        <w:t>Retrieved from http://www.smh.com.au</w:t>
      </w:r>
    </w:p>
    <w:p w:rsidR="007B000C" w:rsidRPr="003C3B3E" w:rsidRDefault="007B000C" w:rsidP="007B000C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iCs/>
          <w:sz w:val="20"/>
          <w:szCs w:val="20"/>
          <w:lang w:val="en-GB"/>
        </w:rPr>
      </w:pPr>
      <w:r w:rsidRPr="003C3B3E">
        <w:rPr>
          <w:iCs/>
          <w:sz w:val="20"/>
          <w:szCs w:val="20"/>
          <w:lang w:val="en-GB"/>
        </w:rPr>
        <w:t xml:space="preserve">Maw, M. (2010). </w:t>
      </w:r>
      <w:r w:rsidRPr="003C3B3E">
        <w:rPr>
          <w:i/>
          <w:iCs/>
          <w:sz w:val="20"/>
          <w:szCs w:val="20"/>
          <w:lang w:val="en-GB"/>
        </w:rPr>
        <w:t xml:space="preserve">NURS5082 Developing nursing practice, lecture 2, week 1: Healthcare-associated infections and their prevention </w:t>
      </w:r>
      <w:r w:rsidRPr="003C3B3E">
        <w:rPr>
          <w:iCs/>
          <w:sz w:val="20"/>
          <w:szCs w:val="20"/>
          <w:lang w:val="en-GB"/>
        </w:rPr>
        <w:t>[Lecture PowerPoint slides]. Retrieved from</w:t>
      </w:r>
      <w:r w:rsidRPr="003C3B3E">
        <w:rPr>
          <w:i/>
          <w:iCs/>
          <w:sz w:val="20"/>
          <w:szCs w:val="20"/>
          <w:lang w:val="en-GB"/>
        </w:rPr>
        <w:t xml:space="preserve"> </w:t>
      </w:r>
      <w:r w:rsidRPr="003C3B3E">
        <w:rPr>
          <w:iCs/>
          <w:sz w:val="20"/>
          <w:szCs w:val="20"/>
          <w:lang w:val="en-GB"/>
        </w:rPr>
        <w:t>http://learn-on-line.ce.usyd.edu.au/</w:t>
      </w:r>
    </w:p>
    <w:p w:rsidR="007B000C" w:rsidRPr="003C3B3E" w:rsidRDefault="007B000C" w:rsidP="00B17A4F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3C3B3E">
        <w:rPr>
          <w:sz w:val="20"/>
          <w:szCs w:val="20"/>
          <w:lang w:val="en-GB"/>
        </w:rPr>
        <w:t xml:space="preserve">Department of the Prime Minister and Cabinet. (2008). </w:t>
      </w:r>
      <w:r w:rsidRPr="003C3B3E">
        <w:rPr>
          <w:i/>
          <w:iCs/>
          <w:sz w:val="20"/>
          <w:szCs w:val="20"/>
          <w:lang w:val="en-GB"/>
        </w:rPr>
        <w:t xml:space="preserve">Families in Australia: 2008. </w:t>
      </w:r>
      <w:r w:rsidRPr="003C3B3E">
        <w:rPr>
          <w:sz w:val="20"/>
          <w:szCs w:val="20"/>
          <w:lang w:val="en-GB"/>
        </w:rPr>
        <w:t>Retrieved from</w:t>
      </w:r>
      <w:r w:rsidRPr="003C3B3E">
        <w:rPr>
          <w:i/>
          <w:iCs/>
          <w:sz w:val="20"/>
          <w:szCs w:val="20"/>
          <w:lang w:val="en-GB"/>
        </w:rPr>
        <w:t xml:space="preserve"> </w:t>
      </w:r>
      <w:r w:rsidRPr="003C3B3E">
        <w:rPr>
          <w:sz w:val="20"/>
          <w:szCs w:val="20"/>
          <w:lang w:val="en-GB"/>
        </w:rPr>
        <w:t>http://www.dpmc.gov.au/publications/families/index.cfm#contact</w:t>
      </w:r>
    </w:p>
    <w:p w:rsidR="007B000C" w:rsidRPr="003C3B3E" w:rsidRDefault="007B000C" w:rsidP="00B17A4F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bCs/>
          <w:sz w:val="20"/>
          <w:szCs w:val="20"/>
          <w:lang w:val="en-GB"/>
        </w:rPr>
      </w:pPr>
      <w:r w:rsidRPr="003C3B3E">
        <w:rPr>
          <w:bCs/>
          <w:sz w:val="20"/>
          <w:szCs w:val="20"/>
          <w:lang w:val="en-GB"/>
        </w:rPr>
        <w:t>Ministerstwo Rozwoju Regionalnego</w:t>
      </w:r>
      <w:r w:rsidR="00B17A4F" w:rsidRPr="003C3B3E">
        <w:rPr>
          <w:bCs/>
          <w:sz w:val="20"/>
          <w:szCs w:val="20"/>
          <w:lang w:val="en-GB"/>
        </w:rPr>
        <w:t xml:space="preserve"> [The Ministry of Regional Development]</w:t>
      </w:r>
      <w:r w:rsidRPr="003C3B3E">
        <w:rPr>
          <w:bCs/>
          <w:sz w:val="20"/>
          <w:szCs w:val="20"/>
          <w:lang w:val="en-GB"/>
        </w:rPr>
        <w:t xml:space="preserve">. (2012). </w:t>
      </w:r>
      <w:r w:rsidRPr="003C3B3E">
        <w:rPr>
          <w:i/>
          <w:sz w:val="20"/>
          <w:szCs w:val="20"/>
          <w:lang w:val="en-GB"/>
        </w:rPr>
        <w:t>Strategia Rozwoju Kraju Polska 2020</w:t>
      </w:r>
      <w:r w:rsidRPr="003C3B3E">
        <w:rPr>
          <w:sz w:val="20"/>
          <w:szCs w:val="20"/>
          <w:lang w:val="en-GB"/>
        </w:rPr>
        <w:t xml:space="preserve"> </w:t>
      </w:r>
      <w:r w:rsidR="00E649D3" w:rsidRPr="003C3B3E">
        <w:rPr>
          <w:sz w:val="20"/>
          <w:szCs w:val="20"/>
          <w:lang w:val="en-GB"/>
        </w:rPr>
        <w:t>[</w:t>
      </w:r>
      <w:r w:rsidRPr="003C3B3E">
        <w:rPr>
          <w:i/>
          <w:sz w:val="20"/>
          <w:szCs w:val="20"/>
          <w:lang w:val="en-GB"/>
        </w:rPr>
        <w:t>National Development Strategy Poland 2020</w:t>
      </w:r>
      <w:r w:rsidR="00E649D3" w:rsidRPr="003C3B3E">
        <w:rPr>
          <w:sz w:val="20"/>
          <w:szCs w:val="20"/>
          <w:lang w:val="en-GB"/>
        </w:rPr>
        <w:t>]</w:t>
      </w:r>
      <w:r w:rsidRPr="003C3B3E">
        <w:rPr>
          <w:sz w:val="20"/>
          <w:szCs w:val="20"/>
          <w:lang w:val="en-GB"/>
        </w:rPr>
        <w:t>. Retrieved from</w:t>
      </w:r>
      <w:r w:rsidR="00B17A4F" w:rsidRPr="003C3B3E">
        <w:rPr>
          <w:i/>
          <w:iCs/>
          <w:sz w:val="20"/>
          <w:szCs w:val="20"/>
          <w:lang w:val="en-GB"/>
        </w:rPr>
        <w:t xml:space="preserve"> </w:t>
      </w:r>
      <w:r w:rsidRPr="003C3B3E">
        <w:rPr>
          <w:sz w:val="20"/>
          <w:szCs w:val="20"/>
          <w:lang w:val="en-GB"/>
        </w:rPr>
        <w:t>http://www.mrr.gov.pl/rozwoj_</w:t>
      </w:r>
      <w:r w:rsidR="00B17A4F" w:rsidRPr="003C3B3E">
        <w:rPr>
          <w:sz w:val="20"/>
          <w:szCs w:val="20"/>
          <w:lang w:val="en-GB"/>
        </w:rPr>
        <w:br/>
      </w:r>
      <w:r w:rsidRPr="003C3B3E">
        <w:rPr>
          <w:sz w:val="20"/>
          <w:szCs w:val="20"/>
          <w:lang w:val="en-GB"/>
        </w:rPr>
        <w:t>regionalny/Polityka_rozwoju/SRK_2020/Docu ments/SRK_2020_112012_.pdf</w:t>
      </w:r>
    </w:p>
    <w:p w:rsidR="007B000C" w:rsidRPr="007B000C" w:rsidRDefault="007B000C" w:rsidP="00B17A4F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</w:rPr>
      </w:pPr>
      <w:r w:rsidRPr="003C3B3E">
        <w:rPr>
          <w:sz w:val="20"/>
          <w:szCs w:val="20"/>
          <w:lang w:val="en-GB"/>
        </w:rPr>
        <w:t>Urząd Miasta Białegostoku</w:t>
      </w:r>
      <w:r w:rsidR="00B17A4F" w:rsidRPr="003C3B3E">
        <w:rPr>
          <w:sz w:val="20"/>
          <w:szCs w:val="20"/>
          <w:lang w:val="en-GB"/>
        </w:rPr>
        <w:t xml:space="preserve"> [Office of the City of Bialystok]</w:t>
      </w:r>
      <w:r w:rsidRPr="003C3B3E">
        <w:rPr>
          <w:sz w:val="20"/>
          <w:szCs w:val="20"/>
          <w:lang w:val="en-GB"/>
        </w:rPr>
        <w:t xml:space="preserve">. </w:t>
      </w:r>
      <w:r>
        <w:rPr>
          <w:sz w:val="20"/>
          <w:szCs w:val="20"/>
        </w:rPr>
        <w:t xml:space="preserve">(2011). </w:t>
      </w:r>
      <w:r w:rsidRPr="007B000C">
        <w:rPr>
          <w:i/>
          <w:sz w:val="20"/>
          <w:szCs w:val="20"/>
        </w:rPr>
        <w:t>Strategia Rozwoju Miasta Białegostoku na lata 2011-2020 plus</w:t>
      </w:r>
      <w:r>
        <w:rPr>
          <w:sz w:val="20"/>
          <w:szCs w:val="20"/>
        </w:rPr>
        <w:t xml:space="preserve"> </w:t>
      </w:r>
      <w:r w:rsidR="00E649D3">
        <w:rPr>
          <w:sz w:val="20"/>
          <w:szCs w:val="20"/>
        </w:rPr>
        <w:t>[</w:t>
      </w:r>
      <w:r w:rsidRPr="007B000C">
        <w:rPr>
          <w:i/>
          <w:sz w:val="20"/>
          <w:szCs w:val="20"/>
        </w:rPr>
        <w:t>The Bialystok City Development Strategy for years 2011-2020 Plus</w:t>
      </w:r>
      <w:r w:rsidR="00E649D3">
        <w:rPr>
          <w:sz w:val="20"/>
          <w:szCs w:val="20"/>
        </w:rPr>
        <w:t>]</w:t>
      </w:r>
      <w:r>
        <w:rPr>
          <w:sz w:val="20"/>
          <w:szCs w:val="20"/>
        </w:rPr>
        <w:t xml:space="preserve">. </w:t>
      </w:r>
      <w:r w:rsidRPr="007B000C">
        <w:rPr>
          <w:sz w:val="20"/>
          <w:szCs w:val="20"/>
        </w:rPr>
        <w:t>Retrieved from</w:t>
      </w:r>
      <w:r>
        <w:rPr>
          <w:i/>
          <w:iCs/>
          <w:sz w:val="20"/>
          <w:szCs w:val="20"/>
        </w:rPr>
        <w:t xml:space="preserve"> </w:t>
      </w:r>
      <w:r w:rsidRPr="00342848">
        <w:rPr>
          <w:sz w:val="20"/>
          <w:szCs w:val="20"/>
        </w:rPr>
        <w:t>http://www.bialystok.pl/pliki/Strategia_</w:t>
      </w:r>
      <w:r>
        <w:rPr>
          <w:sz w:val="20"/>
          <w:szCs w:val="20"/>
        </w:rPr>
        <w:t xml:space="preserve"> </w:t>
      </w:r>
      <w:r w:rsidRPr="00342848">
        <w:rPr>
          <w:sz w:val="20"/>
          <w:szCs w:val="20"/>
        </w:rPr>
        <w:t>Rozwoju_Mias</w:t>
      </w:r>
      <w:r>
        <w:rPr>
          <w:sz w:val="20"/>
          <w:szCs w:val="20"/>
        </w:rPr>
        <w:t>ta_Białegostoku. pdf</w:t>
      </w:r>
    </w:p>
    <w:p w:rsidR="00342848" w:rsidRDefault="002C3133" w:rsidP="00B17A4F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984479">
        <w:rPr>
          <w:i/>
          <w:sz w:val="20"/>
          <w:szCs w:val="20"/>
          <w:lang w:val="en-GB"/>
        </w:rPr>
        <w:t xml:space="preserve">Directive 2001/83/EC of the European Parliament and of the Council on the Community code relating to medicinal products for human use  </w:t>
      </w:r>
      <w:r w:rsidR="00984479" w:rsidRPr="00984479">
        <w:rPr>
          <w:i/>
          <w:sz w:val="20"/>
          <w:szCs w:val="20"/>
          <w:lang w:val="en-GB"/>
        </w:rPr>
        <w:t>2001</w:t>
      </w:r>
      <w:r w:rsidR="00984479">
        <w:rPr>
          <w:sz w:val="20"/>
          <w:szCs w:val="20"/>
          <w:lang w:val="en-GB"/>
        </w:rPr>
        <w:t xml:space="preserve"> (EU).</w:t>
      </w:r>
    </w:p>
    <w:p w:rsidR="007B000C" w:rsidRPr="003C3B3E" w:rsidRDefault="0053559B" w:rsidP="007F18E9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3C3B3E">
        <w:rPr>
          <w:i/>
          <w:sz w:val="20"/>
          <w:szCs w:val="20"/>
          <w:lang w:val="en-GB"/>
        </w:rPr>
        <w:t>Prawo energetyczne</w:t>
      </w:r>
      <w:r w:rsidR="00F029E0" w:rsidRPr="003C3B3E">
        <w:rPr>
          <w:i/>
          <w:sz w:val="20"/>
          <w:szCs w:val="20"/>
          <w:lang w:val="en-GB"/>
        </w:rPr>
        <w:t xml:space="preserve"> </w:t>
      </w:r>
      <w:r w:rsidR="00E649D3" w:rsidRPr="003C3B3E">
        <w:rPr>
          <w:sz w:val="20"/>
          <w:szCs w:val="20"/>
          <w:lang w:val="en-GB"/>
        </w:rPr>
        <w:t>[</w:t>
      </w:r>
      <w:r w:rsidR="00F029E0" w:rsidRPr="003C3B3E">
        <w:rPr>
          <w:i/>
          <w:sz w:val="20"/>
          <w:szCs w:val="20"/>
          <w:lang w:val="en-GB"/>
        </w:rPr>
        <w:t>Energy law</w:t>
      </w:r>
      <w:r w:rsidR="00E649D3" w:rsidRPr="003C3B3E">
        <w:rPr>
          <w:sz w:val="20"/>
          <w:szCs w:val="20"/>
          <w:lang w:val="en-GB"/>
        </w:rPr>
        <w:t>]</w:t>
      </w:r>
      <w:r w:rsidR="00984479" w:rsidRPr="003C3B3E">
        <w:rPr>
          <w:i/>
          <w:sz w:val="20"/>
          <w:szCs w:val="20"/>
          <w:lang w:val="en-GB"/>
        </w:rPr>
        <w:t xml:space="preserve"> </w:t>
      </w:r>
      <w:r w:rsidRPr="003C3B3E">
        <w:rPr>
          <w:i/>
          <w:sz w:val="20"/>
          <w:szCs w:val="20"/>
          <w:lang w:val="en-GB"/>
        </w:rPr>
        <w:t>2006</w:t>
      </w:r>
      <w:r w:rsidR="00984479" w:rsidRPr="003C3B3E">
        <w:rPr>
          <w:sz w:val="20"/>
          <w:szCs w:val="20"/>
          <w:lang w:val="en-GB"/>
        </w:rPr>
        <w:t xml:space="preserve"> (PL).</w:t>
      </w:r>
    </w:p>
    <w:p w:rsidR="00984479" w:rsidRPr="003C3B3E" w:rsidRDefault="00984479" w:rsidP="007F18E9">
      <w:pPr>
        <w:pStyle w:val="NormalnyWeb"/>
        <w:shd w:val="clear" w:color="auto" w:fill="FFFFFF"/>
        <w:spacing w:before="0" w:beforeAutospacing="0" w:after="120" w:afterAutospacing="0" w:line="260" w:lineRule="atLeast"/>
        <w:jc w:val="both"/>
        <w:rPr>
          <w:sz w:val="20"/>
          <w:szCs w:val="20"/>
          <w:lang w:val="en-GB"/>
        </w:rPr>
      </w:pPr>
      <w:r w:rsidRPr="003C3B3E">
        <w:rPr>
          <w:i/>
          <w:iCs/>
          <w:sz w:val="20"/>
          <w:szCs w:val="20"/>
          <w:lang w:val="en-GB"/>
        </w:rPr>
        <w:t xml:space="preserve">Anti-Discrimination Act 1977 </w:t>
      </w:r>
      <w:r w:rsidRPr="003C3B3E">
        <w:rPr>
          <w:sz w:val="20"/>
          <w:szCs w:val="20"/>
          <w:lang w:val="en-GB"/>
        </w:rPr>
        <w:t>(NSW) s. 8.1 (Austl.).</w:t>
      </w:r>
    </w:p>
    <w:p w:rsidR="0053559B" w:rsidRPr="00843D99" w:rsidRDefault="0053559B" w:rsidP="007B3D41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581E23">
        <w:rPr>
          <w:color w:val="A6A6A6"/>
          <w:sz w:val="22"/>
          <w:szCs w:val="22"/>
          <w:lang w:val="en-GB"/>
        </w:rPr>
        <w:t>spacing: at least 1</w:t>
      </w:r>
      <w:r w:rsidRPr="00843D99">
        <w:rPr>
          <w:color w:val="A6A6A6"/>
          <w:sz w:val="22"/>
          <w:szCs w:val="22"/>
          <w:lang w:val="en-GB"/>
        </w:rPr>
        <w:t>3 pt.</w:t>
      </w:r>
    </w:p>
    <w:p w:rsidR="0053559B" w:rsidRPr="00947E33" w:rsidRDefault="0053559B" w:rsidP="007B3D41">
      <w:pPr>
        <w:pStyle w:val="NormalnyWeb"/>
        <w:spacing w:before="0" w:beforeAutospacing="0" w:after="0" w:afterAutospacing="0" w:line="260" w:lineRule="atLeast"/>
        <w:jc w:val="both"/>
        <w:rPr>
          <w:color w:val="A6A6A6"/>
          <w:sz w:val="22"/>
          <w:szCs w:val="22"/>
          <w:lang w:val="en-GB"/>
        </w:rPr>
      </w:pPr>
      <w:r w:rsidRPr="00843D99">
        <w:rPr>
          <w:color w:val="A6A6A6"/>
          <w:sz w:val="22"/>
          <w:szCs w:val="22"/>
          <w:lang w:val="en-GB"/>
        </w:rPr>
        <w:t xml:space="preserve">Times New Roman 11, </w:t>
      </w:r>
      <w:r w:rsidR="00581E23">
        <w:rPr>
          <w:color w:val="A6A6A6"/>
          <w:sz w:val="22"/>
          <w:szCs w:val="22"/>
          <w:lang w:val="en-GB"/>
        </w:rPr>
        <w:t>spacing: at least 1</w:t>
      </w:r>
      <w:r w:rsidRPr="00843D99">
        <w:rPr>
          <w:color w:val="A6A6A6"/>
          <w:sz w:val="22"/>
          <w:szCs w:val="22"/>
          <w:lang w:val="en-GB"/>
        </w:rPr>
        <w:t>3 pt.</w:t>
      </w:r>
    </w:p>
    <w:p w:rsidR="005B7C72" w:rsidRDefault="005B7C72" w:rsidP="006D1851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rFonts w:ascii="Calibri" w:hAnsi="Calibri"/>
          <w:lang w:val="en-GB"/>
        </w:rPr>
      </w:pPr>
    </w:p>
    <w:p w:rsidR="003C3B3E" w:rsidRPr="00C147DA" w:rsidRDefault="003C3B3E" w:rsidP="006D1851">
      <w:pPr>
        <w:pStyle w:val="Stopka"/>
        <w:tabs>
          <w:tab w:val="clear" w:pos="4536"/>
          <w:tab w:val="clear" w:pos="9072"/>
        </w:tabs>
        <w:spacing w:line="260" w:lineRule="atLeast"/>
        <w:ind w:right="0"/>
        <w:jc w:val="both"/>
        <w:rPr>
          <w:rFonts w:ascii="Calibri" w:hAnsi="Calibri"/>
          <w:lang w:val="en-GB"/>
        </w:rPr>
      </w:pPr>
    </w:p>
    <w:p w:rsidR="0053559B" w:rsidRPr="00843D99" w:rsidRDefault="0053559B" w:rsidP="004302B3">
      <w:pPr>
        <w:autoSpaceDE w:val="0"/>
        <w:autoSpaceDN w:val="0"/>
        <w:adjustRightInd w:val="0"/>
        <w:spacing w:after="0" w:line="240" w:lineRule="atLeast"/>
        <w:jc w:val="both"/>
        <w:rPr>
          <w:iCs/>
          <w:sz w:val="20"/>
          <w:szCs w:val="20"/>
          <w:lang w:val="en-GB"/>
        </w:rPr>
      </w:pPr>
    </w:p>
    <w:sectPr w:rsidR="0053559B" w:rsidRPr="00843D99" w:rsidSect="009A2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2AF" w:rsidRDefault="00DA22AF" w:rsidP="00997D81">
      <w:pPr>
        <w:spacing w:after="0" w:line="240" w:lineRule="auto"/>
      </w:pPr>
      <w:r>
        <w:separator/>
      </w:r>
    </w:p>
  </w:endnote>
  <w:endnote w:type="continuationSeparator" w:id="0">
    <w:p w:rsidR="00DA22AF" w:rsidRDefault="00DA22AF" w:rsidP="0099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2AF" w:rsidRDefault="00DA22AF" w:rsidP="00997D81">
      <w:pPr>
        <w:spacing w:after="0" w:line="240" w:lineRule="auto"/>
      </w:pPr>
      <w:r>
        <w:separator/>
      </w:r>
    </w:p>
  </w:footnote>
  <w:footnote w:type="continuationSeparator" w:id="0">
    <w:p w:rsidR="00DA22AF" w:rsidRDefault="00DA22AF" w:rsidP="0099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7C40974"/>
    <w:multiLevelType w:val="hybridMultilevel"/>
    <w:tmpl w:val="A61C18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77007A"/>
    <w:multiLevelType w:val="hybridMultilevel"/>
    <w:tmpl w:val="D7487DC8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B27A1E"/>
    <w:multiLevelType w:val="hybridMultilevel"/>
    <w:tmpl w:val="97E82E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C34254"/>
    <w:multiLevelType w:val="hybridMultilevel"/>
    <w:tmpl w:val="3B98C5BA"/>
    <w:lvl w:ilvl="0" w:tplc="167257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A36938"/>
    <w:multiLevelType w:val="hybridMultilevel"/>
    <w:tmpl w:val="C890E038"/>
    <w:lvl w:ilvl="0" w:tplc="3C8071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312F"/>
    <w:multiLevelType w:val="singleLevel"/>
    <w:tmpl w:val="6638E818"/>
    <w:lvl w:ilvl="0">
      <w:start w:val="1"/>
      <w:numFmt w:val="bullet"/>
      <w:lvlText w:val="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" w15:restartNumberingAfterBreak="0">
    <w:nsid w:val="214A46E6"/>
    <w:multiLevelType w:val="hybridMultilevel"/>
    <w:tmpl w:val="39EC774E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2BCF4D52"/>
    <w:multiLevelType w:val="hybridMultilevel"/>
    <w:tmpl w:val="FA18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E32889"/>
    <w:multiLevelType w:val="hybridMultilevel"/>
    <w:tmpl w:val="481E3AEC"/>
    <w:lvl w:ilvl="0" w:tplc="C13A870A">
      <w:start w:val="1"/>
      <w:numFmt w:val="decimal"/>
      <w:lvlText w:val="%1."/>
      <w:lvlJc w:val="left"/>
      <w:pPr>
        <w:ind w:left="1434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10" w15:restartNumberingAfterBreak="0">
    <w:nsid w:val="4CF057CC"/>
    <w:multiLevelType w:val="hybridMultilevel"/>
    <w:tmpl w:val="DB3E57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C240B"/>
    <w:multiLevelType w:val="hybridMultilevel"/>
    <w:tmpl w:val="A5567086"/>
    <w:lvl w:ilvl="0" w:tplc="3C8071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7A56644"/>
    <w:multiLevelType w:val="hybridMultilevel"/>
    <w:tmpl w:val="2BFE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81"/>
    <w:rsid w:val="00001097"/>
    <w:rsid w:val="00005524"/>
    <w:rsid w:val="000112A6"/>
    <w:rsid w:val="00026290"/>
    <w:rsid w:val="000263A0"/>
    <w:rsid w:val="00027335"/>
    <w:rsid w:val="000432EF"/>
    <w:rsid w:val="00055A4E"/>
    <w:rsid w:val="0007517F"/>
    <w:rsid w:val="0008371C"/>
    <w:rsid w:val="00084805"/>
    <w:rsid w:val="00091659"/>
    <w:rsid w:val="00093D78"/>
    <w:rsid w:val="0009671B"/>
    <w:rsid w:val="000A4010"/>
    <w:rsid w:val="000B7843"/>
    <w:rsid w:val="000E19FF"/>
    <w:rsid w:val="000F2111"/>
    <w:rsid w:val="001001A9"/>
    <w:rsid w:val="00104616"/>
    <w:rsid w:val="001108F8"/>
    <w:rsid w:val="00113E21"/>
    <w:rsid w:val="00153C43"/>
    <w:rsid w:val="00163A2D"/>
    <w:rsid w:val="00173C86"/>
    <w:rsid w:val="00185171"/>
    <w:rsid w:val="0019690A"/>
    <w:rsid w:val="001D02D5"/>
    <w:rsid w:val="001D24D2"/>
    <w:rsid w:val="001E38B4"/>
    <w:rsid w:val="0025453C"/>
    <w:rsid w:val="00262DFB"/>
    <w:rsid w:val="002712A4"/>
    <w:rsid w:val="00283B31"/>
    <w:rsid w:val="00284C19"/>
    <w:rsid w:val="002A16D6"/>
    <w:rsid w:val="002B407A"/>
    <w:rsid w:val="002C3133"/>
    <w:rsid w:val="002E57E1"/>
    <w:rsid w:val="002E6FA2"/>
    <w:rsid w:val="00301E5D"/>
    <w:rsid w:val="00302BA3"/>
    <w:rsid w:val="00320CBB"/>
    <w:rsid w:val="00341AEE"/>
    <w:rsid w:val="00342848"/>
    <w:rsid w:val="003539F0"/>
    <w:rsid w:val="0035487D"/>
    <w:rsid w:val="003601BA"/>
    <w:rsid w:val="003627D8"/>
    <w:rsid w:val="0037327B"/>
    <w:rsid w:val="003B75A5"/>
    <w:rsid w:val="003C3B3E"/>
    <w:rsid w:val="003C6BB5"/>
    <w:rsid w:val="003D4052"/>
    <w:rsid w:val="003D539C"/>
    <w:rsid w:val="003E393A"/>
    <w:rsid w:val="00414AEA"/>
    <w:rsid w:val="00420FD0"/>
    <w:rsid w:val="004302B3"/>
    <w:rsid w:val="0044492F"/>
    <w:rsid w:val="004762CE"/>
    <w:rsid w:val="00477290"/>
    <w:rsid w:val="00487793"/>
    <w:rsid w:val="004A13BB"/>
    <w:rsid w:val="004B7E51"/>
    <w:rsid w:val="004E3613"/>
    <w:rsid w:val="004F5589"/>
    <w:rsid w:val="005036BF"/>
    <w:rsid w:val="00503EE6"/>
    <w:rsid w:val="0052216D"/>
    <w:rsid w:val="0053559B"/>
    <w:rsid w:val="00535965"/>
    <w:rsid w:val="00545866"/>
    <w:rsid w:val="005530F7"/>
    <w:rsid w:val="00581E23"/>
    <w:rsid w:val="00582428"/>
    <w:rsid w:val="005863B5"/>
    <w:rsid w:val="005A15F6"/>
    <w:rsid w:val="005B1118"/>
    <w:rsid w:val="005B7C72"/>
    <w:rsid w:val="005C546C"/>
    <w:rsid w:val="005D6FA9"/>
    <w:rsid w:val="005E70A7"/>
    <w:rsid w:val="005F2840"/>
    <w:rsid w:val="005F4EED"/>
    <w:rsid w:val="005F5F78"/>
    <w:rsid w:val="00613F6D"/>
    <w:rsid w:val="00632A04"/>
    <w:rsid w:val="00633EA0"/>
    <w:rsid w:val="006358E7"/>
    <w:rsid w:val="006701DB"/>
    <w:rsid w:val="006754C0"/>
    <w:rsid w:val="006831F9"/>
    <w:rsid w:val="00695218"/>
    <w:rsid w:val="006A5DFB"/>
    <w:rsid w:val="006C7E83"/>
    <w:rsid w:val="006D1365"/>
    <w:rsid w:val="006D1851"/>
    <w:rsid w:val="006E2239"/>
    <w:rsid w:val="006E6E1D"/>
    <w:rsid w:val="007439B7"/>
    <w:rsid w:val="007531C1"/>
    <w:rsid w:val="0075437D"/>
    <w:rsid w:val="00764683"/>
    <w:rsid w:val="00794D71"/>
    <w:rsid w:val="00797F8F"/>
    <w:rsid w:val="007A2330"/>
    <w:rsid w:val="007B000C"/>
    <w:rsid w:val="007B3D41"/>
    <w:rsid w:val="007D2BD4"/>
    <w:rsid w:val="007D3EB3"/>
    <w:rsid w:val="007E3819"/>
    <w:rsid w:val="007F18E9"/>
    <w:rsid w:val="00803E4A"/>
    <w:rsid w:val="008046D1"/>
    <w:rsid w:val="0080640B"/>
    <w:rsid w:val="00806AF4"/>
    <w:rsid w:val="0082348D"/>
    <w:rsid w:val="00830A5E"/>
    <w:rsid w:val="00836AF3"/>
    <w:rsid w:val="00841F18"/>
    <w:rsid w:val="00843D99"/>
    <w:rsid w:val="008579C0"/>
    <w:rsid w:val="00864F5F"/>
    <w:rsid w:val="008764F1"/>
    <w:rsid w:val="008A2A76"/>
    <w:rsid w:val="008A7C3D"/>
    <w:rsid w:val="008D2FA9"/>
    <w:rsid w:val="009004D5"/>
    <w:rsid w:val="00901417"/>
    <w:rsid w:val="00927495"/>
    <w:rsid w:val="00934A37"/>
    <w:rsid w:val="00947E33"/>
    <w:rsid w:val="00947E40"/>
    <w:rsid w:val="009625A2"/>
    <w:rsid w:val="0097243E"/>
    <w:rsid w:val="00984479"/>
    <w:rsid w:val="00984FD5"/>
    <w:rsid w:val="009861F9"/>
    <w:rsid w:val="00997D81"/>
    <w:rsid w:val="009A2C71"/>
    <w:rsid w:val="009C29D3"/>
    <w:rsid w:val="009D19DC"/>
    <w:rsid w:val="009D1E7B"/>
    <w:rsid w:val="009E008D"/>
    <w:rsid w:val="009E2AF7"/>
    <w:rsid w:val="009E58D1"/>
    <w:rsid w:val="009F5327"/>
    <w:rsid w:val="00A577FF"/>
    <w:rsid w:val="00A6469F"/>
    <w:rsid w:val="00A870C1"/>
    <w:rsid w:val="00A92FCE"/>
    <w:rsid w:val="00AA70FB"/>
    <w:rsid w:val="00AC7886"/>
    <w:rsid w:val="00AD5A55"/>
    <w:rsid w:val="00AE560E"/>
    <w:rsid w:val="00B01683"/>
    <w:rsid w:val="00B17A4F"/>
    <w:rsid w:val="00B20B14"/>
    <w:rsid w:val="00B44964"/>
    <w:rsid w:val="00B57E3A"/>
    <w:rsid w:val="00B60465"/>
    <w:rsid w:val="00B8274A"/>
    <w:rsid w:val="00B93A8D"/>
    <w:rsid w:val="00BA4AA9"/>
    <w:rsid w:val="00BA7C3C"/>
    <w:rsid w:val="00BD1CAC"/>
    <w:rsid w:val="00BE6DF8"/>
    <w:rsid w:val="00C01166"/>
    <w:rsid w:val="00C147DA"/>
    <w:rsid w:val="00C15D02"/>
    <w:rsid w:val="00C23E27"/>
    <w:rsid w:val="00C5774A"/>
    <w:rsid w:val="00C62C93"/>
    <w:rsid w:val="00CA1615"/>
    <w:rsid w:val="00CA7D7C"/>
    <w:rsid w:val="00CC09C1"/>
    <w:rsid w:val="00D113B9"/>
    <w:rsid w:val="00D214F5"/>
    <w:rsid w:val="00D26CAB"/>
    <w:rsid w:val="00D66FE2"/>
    <w:rsid w:val="00D7017A"/>
    <w:rsid w:val="00D7486C"/>
    <w:rsid w:val="00D87B7E"/>
    <w:rsid w:val="00D9300C"/>
    <w:rsid w:val="00D93B0F"/>
    <w:rsid w:val="00D95C62"/>
    <w:rsid w:val="00DA22AF"/>
    <w:rsid w:val="00DB6BCD"/>
    <w:rsid w:val="00DC1D38"/>
    <w:rsid w:val="00DC1F7C"/>
    <w:rsid w:val="00DC7BC1"/>
    <w:rsid w:val="00DD726F"/>
    <w:rsid w:val="00DF06BD"/>
    <w:rsid w:val="00DF457E"/>
    <w:rsid w:val="00E277A5"/>
    <w:rsid w:val="00E44258"/>
    <w:rsid w:val="00E62906"/>
    <w:rsid w:val="00E649D3"/>
    <w:rsid w:val="00E8638B"/>
    <w:rsid w:val="00E95A66"/>
    <w:rsid w:val="00E966B2"/>
    <w:rsid w:val="00EA36D2"/>
    <w:rsid w:val="00EB0DC4"/>
    <w:rsid w:val="00EB306F"/>
    <w:rsid w:val="00EC15F1"/>
    <w:rsid w:val="00ED1AC4"/>
    <w:rsid w:val="00EE1682"/>
    <w:rsid w:val="00EF205B"/>
    <w:rsid w:val="00F029E0"/>
    <w:rsid w:val="00F04914"/>
    <w:rsid w:val="00F23E5B"/>
    <w:rsid w:val="00F342EA"/>
    <w:rsid w:val="00F368B4"/>
    <w:rsid w:val="00F41E84"/>
    <w:rsid w:val="00F42CAD"/>
    <w:rsid w:val="00F533FC"/>
    <w:rsid w:val="00F55D8C"/>
    <w:rsid w:val="00F57BED"/>
    <w:rsid w:val="00F659BD"/>
    <w:rsid w:val="00F80252"/>
    <w:rsid w:val="00F813F1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68862D-F35F-4C90-B1FF-DA7B18D2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D8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02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D8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locked/>
    <w:rsid w:val="00997D81"/>
    <w:rPr>
      <w:rFonts w:ascii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997D8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97D81"/>
    <w:pPr>
      <w:tabs>
        <w:tab w:val="center" w:pos="4536"/>
        <w:tab w:val="right" w:pos="9072"/>
      </w:tabs>
      <w:spacing w:after="0" w:line="240" w:lineRule="auto"/>
      <w:ind w:right="-11"/>
      <w:jc w:val="righ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D8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D81"/>
    <w:rPr>
      <w:rFonts w:cs="Times New Roman"/>
      <w:vertAlign w:val="superscript"/>
    </w:rPr>
  </w:style>
  <w:style w:type="paragraph" w:styleId="Tekstprzypisudolnego">
    <w:name w:val="footnote text"/>
    <w:aliases w:val="Podrozdział,Przypis,Tekst przypisu dolnego Znak Znak,Podrozdział Znak,Tekst przypisu dolnego Znak Znak Znak Znak,Podrozdział Znak Znak Znak Znak,Tekst przypisu dolnego Znak Znak Znak Znak Znak Znak Znak"/>
    <w:basedOn w:val="Normalny"/>
    <w:link w:val="TekstprzypisudolnegoZnak"/>
    <w:uiPriority w:val="99"/>
    <w:rsid w:val="00997D81"/>
    <w:pPr>
      <w:spacing w:after="0" w:line="240" w:lineRule="auto"/>
      <w:ind w:right="-11"/>
      <w:jc w:val="righ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rzypis Znak,Tekst przypisu dolnego Znak Znak Znak,Podrozdział Znak Znak,Tekst przypisu dolnego Znak Znak Znak Znak Znak,Podrozdział Znak Znak Znak Znak Znak"/>
    <w:basedOn w:val="Domylnaczcionkaakapitu"/>
    <w:link w:val="Tekstprzypisudolnego"/>
    <w:uiPriority w:val="99"/>
    <w:locked/>
    <w:rsid w:val="00997D81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97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997D81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D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629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A577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77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577FF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7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577FF"/>
    <w:rPr>
      <w:rFonts w:ascii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30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02B3"/>
    <w:rPr>
      <w:rFonts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F029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translatica.pl/slowniki/po-polsku/academic%20achiev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44706911636042"/>
          <c:y val="0.11507936507936503"/>
          <c:w val="0.76319262175561386"/>
          <c:h val="0.744431321084864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48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8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48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8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48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82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Arkusz1!$A$2:$A$5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55824"/>
        <c:axId val="1542156912"/>
      </c:barChart>
      <c:catAx>
        <c:axId val="1542155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8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[year]</a:t>
                </a:r>
              </a:p>
            </c:rich>
          </c:tx>
          <c:layout>
            <c:manualLayout>
              <c:xMode val="edge"/>
              <c:yMode val="edge"/>
              <c:x val="0.87246801332153912"/>
              <c:y val="0.86426589149474597"/>
            </c:manualLayout>
          </c:layout>
          <c:overlay val="0"/>
          <c:spPr>
            <a:noFill/>
            <a:ln w="24894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33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2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2156912"/>
        <c:crosses val="autoZero"/>
        <c:auto val="1"/>
        <c:lblAlgn val="ctr"/>
        <c:lblOffset val="100"/>
        <c:noMultiLvlLbl val="0"/>
      </c:catAx>
      <c:valAx>
        <c:axId val="1542156912"/>
        <c:scaling>
          <c:orientation val="minMax"/>
        </c:scaling>
        <c:delete val="0"/>
        <c:axPos val="l"/>
        <c:majorGridlines>
          <c:spPr>
            <a:ln w="933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 algn="ctr">
                  <a:defRPr sz="88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[%]</a:t>
                </a:r>
              </a:p>
            </c:rich>
          </c:tx>
          <c:layout>
            <c:manualLayout>
              <c:xMode val="edge"/>
              <c:yMode val="edge"/>
              <c:x val="5.5555458882556814E-2"/>
              <c:y val="3.4685556778520962E-2"/>
            </c:manualLayout>
          </c:layout>
          <c:overlay val="0"/>
          <c:spPr>
            <a:noFill/>
            <a:ln w="2489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33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82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2155824"/>
        <c:crosses val="autoZero"/>
        <c:crossBetween val="between"/>
      </c:valAx>
      <c:spPr>
        <a:noFill/>
        <a:ln w="24894">
          <a:noFill/>
        </a:ln>
      </c:spPr>
    </c:plotArea>
    <c:legend>
      <c:legendPos val="r"/>
      <c:overlay val="0"/>
      <c:spPr>
        <a:noFill/>
        <a:ln w="2489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82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06763069710625E-2"/>
          <c:y val="0.12280701754385964"/>
          <c:w val="0.7615867407845075"/>
          <c:h val="0.83307034120734891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-5.2550491919642152E-2"/>
                  <c:y val="-4.286071971266749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580473431387124E-2"/>
                  <c:y val="4.63569726481558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5430347150002492E-2"/>
                  <c:y val="2.46542167426440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7909444692055023E-2"/>
                  <c:y val="-9.22075735598840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Factor 1</c:v>
                </c:pt>
                <c:pt idx="1">
                  <c:v>Factor 2</c:v>
                </c:pt>
                <c:pt idx="2">
                  <c:v>Factor 3</c:v>
                </c:pt>
                <c:pt idx="3">
                  <c:v>Factor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15</c:v>
                </c:pt>
                <c:pt idx="3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394">
          <a:noFill/>
        </a:ln>
      </c:spPr>
    </c:plotArea>
    <c:legend>
      <c:legendPos val="r"/>
      <c:overlay val="0"/>
      <c:spPr>
        <a:noFill/>
        <a:ln w="2539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1846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TNR 11 pt</vt:lpstr>
    </vt:vector>
  </TitlesOfParts>
  <Company>HP</Company>
  <LinksUpToDate>false</LinksUpToDate>
  <CharactersWithSpaces>12902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TNR 11 pt</dc:title>
  <dc:subject/>
  <dc:creator>ASIA_FF</dc:creator>
  <cp:keywords/>
  <dc:description/>
  <cp:lastModifiedBy>Joanna Ejdys</cp:lastModifiedBy>
  <cp:revision>3</cp:revision>
  <dcterms:created xsi:type="dcterms:W3CDTF">2018-01-26T08:13:00Z</dcterms:created>
  <dcterms:modified xsi:type="dcterms:W3CDTF">2018-01-26T08:22:00Z</dcterms:modified>
</cp:coreProperties>
</file>